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2BF3E" w14:textId="7D4F1D4D" w:rsidR="00AE62F8" w:rsidRDefault="00785689" w:rsidP="000C6922">
      <w:pPr>
        <w:pStyle w:val="Title"/>
        <w:spacing w:before="240" w:after="240"/>
        <w:rPr>
          <w:rStyle w:val="Emphasis"/>
          <w:b/>
          <w:bCs/>
          <w:i w:val="0"/>
          <w:iCs w:val="0"/>
          <w:color w:val="538135" w:themeColor="accent6" w:themeShade="BF"/>
        </w:rPr>
      </w:pPr>
      <w:r>
        <w:rPr>
          <w:rStyle w:val="Emphasis"/>
          <w:b/>
          <w:bCs/>
          <w:i w:val="0"/>
          <w:iCs w:val="0"/>
          <w:color w:val="538135" w:themeColor="accent6" w:themeShade="BF"/>
        </w:rPr>
        <w:t>The Year</w:t>
      </w:r>
      <w:r w:rsidR="00AE62F8" w:rsidRPr="00AE62F8">
        <w:rPr>
          <w:rStyle w:val="Emphasis"/>
          <w:b/>
          <w:bCs/>
          <w:i w:val="0"/>
          <w:iCs w:val="0"/>
          <w:color w:val="538135" w:themeColor="accent6" w:themeShade="BF"/>
        </w:rPr>
        <w:t xml:space="preserve"> </w:t>
      </w:r>
      <w:r w:rsidR="008F0629">
        <w:rPr>
          <w:rStyle w:val="Emphasis"/>
          <w:b/>
          <w:bCs/>
          <w:i w:val="0"/>
          <w:iCs w:val="0"/>
          <w:color w:val="538135" w:themeColor="accent6" w:themeShade="BF"/>
        </w:rPr>
        <w:t xml:space="preserve">2019 </w:t>
      </w:r>
      <w:r w:rsidR="00AE62F8" w:rsidRPr="00AE62F8">
        <w:rPr>
          <w:rStyle w:val="Emphasis"/>
          <w:b/>
          <w:bCs/>
          <w:i w:val="0"/>
          <w:iCs w:val="0"/>
          <w:color w:val="538135" w:themeColor="accent6" w:themeShade="BF"/>
        </w:rPr>
        <w:t>Pictorially</w:t>
      </w:r>
    </w:p>
    <w:p w14:paraId="0E2F315F" w14:textId="22F45E8E" w:rsidR="008C147A" w:rsidRDefault="004E6273" w:rsidP="00F5287D">
      <w:pPr>
        <w:rPr>
          <w:rFonts w:cstheme="minorHAnsi"/>
          <w:color w:val="4D4D4D"/>
          <w:sz w:val="24"/>
          <w:szCs w:val="24"/>
        </w:rPr>
      </w:pPr>
      <w:r>
        <w:rPr>
          <w:rFonts w:cstheme="minorHAnsi"/>
          <w:color w:val="4D4D4D"/>
          <w:sz w:val="24"/>
          <w:szCs w:val="24"/>
        </w:rPr>
        <w:t>A</w:t>
      </w:r>
      <w:r w:rsidR="008C147A">
        <w:rPr>
          <w:rFonts w:cstheme="minorHAnsi"/>
          <w:color w:val="4D4D4D"/>
          <w:sz w:val="24"/>
          <w:szCs w:val="24"/>
        </w:rPr>
        <w:t>s we</w:t>
      </w:r>
      <w:r w:rsidR="00F5287D">
        <w:rPr>
          <w:rFonts w:cstheme="minorHAnsi"/>
          <w:color w:val="4D4D4D"/>
          <w:sz w:val="24"/>
          <w:szCs w:val="24"/>
        </w:rPr>
        <w:t xml:space="preserve"> look</w:t>
      </w:r>
      <w:r>
        <w:rPr>
          <w:rFonts w:cstheme="minorHAnsi"/>
          <w:color w:val="4D4D4D"/>
          <w:sz w:val="24"/>
          <w:szCs w:val="24"/>
        </w:rPr>
        <w:t xml:space="preserve"> back at </w:t>
      </w:r>
      <w:r w:rsidR="00F5287D" w:rsidRPr="00F5287D">
        <w:rPr>
          <w:rFonts w:cstheme="minorHAnsi"/>
          <w:color w:val="4D4D4D"/>
          <w:sz w:val="24"/>
          <w:szCs w:val="24"/>
        </w:rPr>
        <w:t>2019</w:t>
      </w:r>
      <w:r w:rsidR="000F16B3">
        <w:rPr>
          <w:rFonts w:cstheme="minorHAnsi"/>
          <w:color w:val="4D4D4D"/>
          <w:sz w:val="24"/>
          <w:szCs w:val="24"/>
        </w:rPr>
        <w:t>,</w:t>
      </w:r>
      <w:r>
        <w:rPr>
          <w:rFonts w:cstheme="minorHAnsi"/>
          <w:color w:val="4D4D4D"/>
          <w:sz w:val="24"/>
          <w:szCs w:val="24"/>
        </w:rPr>
        <w:t xml:space="preserve"> </w:t>
      </w:r>
      <w:r w:rsidR="00036561">
        <w:rPr>
          <w:rFonts w:cstheme="minorHAnsi"/>
          <w:color w:val="4D4D4D"/>
          <w:sz w:val="24"/>
          <w:szCs w:val="24"/>
        </w:rPr>
        <w:t xml:space="preserve">IFA is grateful for our partners, supporters and </w:t>
      </w:r>
      <w:r w:rsidR="008C147A">
        <w:rPr>
          <w:rFonts w:cstheme="minorHAnsi"/>
          <w:color w:val="4D4D4D"/>
          <w:sz w:val="24"/>
          <w:szCs w:val="24"/>
        </w:rPr>
        <w:t xml:space="preserve">the </w:t>
      </w:r>
      <w:r w:rsidR="00036561">
        <w:rPr>
          <w:rFonts w:cstheme="minorHAnsi"/>
          <w:color w:val="4D4D4D"/>
          <w:sz w:val="24"/>
          <w:szCs w:val="24"/>
        </w:rPr>
        <w:t xml:space="preserve">communities we </w:t>
      </w:r>
      <w:r w:rsidR="000F16B3">
        <w:rPr>
          <w:rFonts w:cstheme="minorHAnsi"/>
          <w:color w:val="4D4D4D"/>
          <w:sz w:val="24"/>
          <w:szCs w:val="24"/>
        </w:rPr>
        <w:t>work</w:t>
      </w:r>
      <w:r w:rsidR="00036561">
        <w:rPr>
          <w:rFonts w:cstheme="minorHAnsi"/>
          <w:color w:val="4D4D4D"/>
          <w:sz w:val="24"/>
          <w:szCs w:val="24"/>
        </w:rPr>
        <w:t xml:space="preserve"> with to improve the </w:t>
      </w:r>
      <w:r w:rsidR="008C147A">
        <w:rPr>
          <w:rFonts w:cstheme="minorHAnsi"/>
          <w:color w:val="4D4D4D"/>
          <w:sz w:val="24"/>
          <w:szCs w:val="24"/>
        </w:rPr>
        <w:t>well-being</w:t>
      </w:r>
      <w:r w:rsidR="00036561">
        <w:rPr>
          <w:rFonts w:cstheme="minorHAnsi"/>
          <w:color w:val="4D4D4D"/>
          <w:sz w:val="24"/>
          <w:szCs w:val="24"/>
        </w:rPr>
        <w:t xml:space="preserve"> </w:t>
      </w:r>
      <w:r w:rsidR="008C147A">
        <w:rPr>
          <w:rFonts w:cstheme="minorHAnsi"/>
          <w:color w:val="4D4D4D"/>
          <w:sz w:val="24"/>
          <w:szCs w:val="24"/>
        </w:rPr>
        <w:t>of vulnerable school children in Ethiopia.</w:t>
      </w:r>
    </w:p>
    <w:p w14:paraId="609AEB0A" w14:textId="1D3C3ADF" w:rsidR="00F5287D" w:rsidRDefault="000C6922" w:rsidP="00F5287D">
      <w:pPr>
        <w:rPr>
          <w:rFonts w:cstheme="minorHAnsi"/>
          <w:color w:val="4D4D4D"/>
          <w:sz w:val="24"/>
          <w:szCs w:val="24"/>
        </w:rPr>
      </w:pPr>
      <w:r>
        <w:rPr>
          <w:rFonts w:cstheme="minorHAnsi"/>
          <w:color w:val="4D4D4D"/>
          <w:sz w:val="24"/>
          <w:szCs w:val="24"/>
        </w:rPr>
        <w:t>Although i</w:t>
      </w:r>
      <w:r w:rsidR="00F5287D" w:rsidRPr="00F5287D">
        <w:rPr>
          <w:rFonts w:cstheme="minorHAnsi"/>
          <w:color w:val="4D4D4D"/>
          <w:sz w:val="24"/>
          <w:szCs w:val="24"/>
        </w:rPr>
        <w:t xml:space="preserve">t’s </w:t>
      </w:r>
      <w:r>
        <w:rPr>
          <w:rFonts w:cstheme="minorHAnsi"/>
          <w:color w:val="4D4D4D"/>
          <w:sz w:val="24"/>
          <w:szCs w:val="24"/>
        </w:rPr>
        <w:t xml:space="preserve">difficult </w:t>
      </w:r>
      <w:r w:rsidR="00F5287D" w:rsidRPr="00F5287D">
        <w:rPr>
          <w:rFonts w:cstheme="minorHAnsi"/>
          <w:color w:val="4D4D4D"/>
          <w:sz w:val="24"/>
          <w:szCs w:val="24"/>
        </w:rPr>
        <w:t xml:space="preserve">to </w:t>
      </w:r>
      <w:r>
        <w:rPr>
          <w:rFonts w:cstheme="minorHAnsi"/>
          <w:color w:val="4D4D4D"/>
          <w:sz w:val="24"/>
          <w:szCs w:val="24"/>
        </w:rPr>
        <w:t xml:space="preserve">capture </w:t>
      </w:r>
      <w:r w:rsidR="00F5287D" w:rsidRPr="00F5287D">
        <w:rPr>
          <w:rFonts w:cstheme="minorHAnsi"/>
          <w:color w:val="4D4D4D"/>
          <w:sz w:val="24"/>
          <w:szCs w:val="24"/>
        </w:rPr>
        <w:t>every</w:t>
      </w:r>
      <w:r>
        <w:rPr>
          <w:rFonts w:cstheme="minorHAnsi"/>
          <w:color w:val="4D4D4D"/>
          <w:sz w:val="24"/>
          <w:szCs w:val="24"/>
        </w:rPr>
        <w:t xml:space="preserve"> training </w:t>
      </w:r>
      <w:r w:rsidR="00F5287D" w:rsidRPr="00F5287D">
        <w:rPr>
          <w:rFonts w:cstheme="minorHAnsi"/>
          <w:color w:val="4D4D4D"/>
          <w:sz w:val="24"/>
          <w:szCs w:val="24"/>
        </w:rPr>
        <w:t xml:space="preserve">workshop, </w:t>
      </w:r>
      <w:r>
        <w:rPr>
          <w:rFonts w:cstheme="minorHAnsi"/>
          <w:color w:val="4D4D4D"/>
          <w:sz w:val="24"/>
          <w:szCs w:val="24"/>
        </w:rPr>
        <w:t>encounter</w:t>
      </w:r>
      <w:r w:rsidR="00F5287D" w:rsidRPr="00F5287D">
        <w:rPr>
          <w:rFonts w:cstheme="minorHAnsi"/>
          <w:color w:val="4D4D4D"/>
          <w:sz w:val="24"/>
          <w:szCs w:val="24"/>
        </w:rPr>
        <w:t xml:space="preserve">, connection, and </w:t>
      </w:r>
      <w:r w:rsidR="002D70C5">
        <w:rPr>
          <w:rFonts w:cstheme="minorHAnsi"/>
          <w:color w:val="4D4D4D"/>
          <w:sz w:val="24"/>
          <w:szCs w:val="24"/>
        </w:rPr>
        <w:t xml:space="preserve">the high and low </w:t>
      </w:r>
      <w:r w:rsidR="00F5287D" w:rsidRPr="00F5287D">
        <w:rPr>
          <w:rFonts w:cstheme="minorHAnsi"/>
          <w:color w:val="4D4D4D"/>
          <w:sz w:val="24"/>
          <w:szCs w:val="24"/>
        </w:rPr>
        <w:t>moment</w:t>
      </w:r>
      <w:r w:rsidR="002D70C5">
        <w:rPr>
          <w:rFonts w:cstheme="minorHAnsi"/>
          <w:color w:val="4D4D4D"/>
          <w:sz w:val="24"/>
          <w:szCs w:val="24"/>
        </w:rPr>
        <w:t xml:space="preserve">s of implementing the sustainable school health program, IFA </w:t>
      </w:r>
      <w:r w:rsidR="00F5287D" w:rsidRPr="00F5287D">
        <w:rPr>
          <w:rFonts w:cstheme="minorHAnsi"/>
          <w:color w:val="4D4D4D"/>
          <w:sz w:val="24"/>
          <w:szCs w:val="24"/>
        </w:rPr>
        <w:t>share</w:t>
      </w:r>
      <w:r w:rsidR="002D70C5">
        <w:rPr>
          <w:rFonts w:cstheme="minorHAnsi"/>
          <w:color w:val="4D4D4D"/>
          <w:sz w:val="24"/>
          <w:szCs w:val="24"/>
        </w:rPr>
        <w:t>s</w:t>
      </w:r>
      <w:r w:rsidR="00F5287D" w:rsidRPr="00F5287D">
        <w:rPr>
          <w:rFonts w:cstheme="minorHAnsi"/>
          <w:color w:val="4D4D4D"/>
          <w:sz w:val="24"/>
          <w:szCs w:val="24"/>
        </w:rPr>
        <w:t xml:space="preserve"> </w:t>
      </w:r>
      <w:r w:rsidR="002D70C5">
        <w:rPr>
          <w:rFonts w:cstheme="minorHAnsi"/>
          <w:color w:val="4D4D4D"/>
          <w:sz w:val="24"/>
          <w:szCs w:val="24"/>
        </w:rPr>
        <w:t xml:space="preserve">photos that catch </w:t>
      </w:r>
      <w:r w:rsidR="002D70C5" w:rsidRPr="00F5287D">
        <w:rPr>
          <w:rFonts w:cstheme="minorHAnsi"/>
          <w:color w:val="4D4D4D"/>
          <w:sz w:val="24"/>
          <w:szCs w:val="24"/>
        </w:rPr>
        <w:t>memorable moments</w:t>
      </w:r>
      <w:r w:rsidR="002D70C5">
        <w:rPr>
          <w:rFonts w:cstheme="minorHAnsi"/>
          <w:color w:val="4D4D4D"/>
          <w:sz w:val="24"/>
          <w:szCs w:val="24"/>
        </w:rPr>
        <w:t xml:space="preserve"> of 2019. </w:t>
      </w:r>
    </w:p>
    <w:p w14:paraId="2AAB39EE" w14:textId="5BFD4F97" w:rsidR="002D70C5" w:rsidRPr="00AE44BD" w:rsidRDefault="002D70C5" w:rsidP="002D70C5">
      <w:pPr>
        <w:pStyle w:val="Heading2"/>
        <w:spacing w:after="240"/>
        <w:rPr>
          <w:b/>
          <w:bCs/>
          <w:color w:val="00B050"/>
        </w:rPr>
      </w:pPr>
      <w:r w:rsidRPr="00AE44BD">
        <w:rPr>
          <w:b/>
          <w:bCs/>
          <w:color w:val="00B050"/>
        </w:rPr>
        <w:t>IFA’s School Eye Health Program</w:t>
      </w:r>
    </w:p>
    <w:p w14:paraId="158F6593" w14:textId="47F4D72E" w:rsidR="00AE62F8" w:rsidRDefault="00093631" w:rsidP="002D70C5">
      <w:pPr>
        <w:jc w:val="center"/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  <w:r>
        <w:rPr>
          <w:noProof/>
        </w:rPr>
        <w:drawing>
          <wp:inline distT="0" distB="0" distL="0" distR="0" wp14:anchorId="6E5C72B4" wp14:editId="6BA95DBF">
            <wp:extent cx="4552950" cy="390252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90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FCBEA" w14:textId="740E911B" w:rsidR="001D173A" w:rsidRPr="001C6AB7" w:rsidRDefault="001C6AB7">
      <w:pPr>
        <w:rPr>
          <w:rFonts w:cstheme="minorHAnsi"/>
          <w:color w:val="4D4D4D"/>
          <w:sz w:val="24"/>
          <w:szCs w:val="24"/>
        </w:rPr>
      </w:pPr>
      <w:r>
        <w:rPr>
          <w:rFonts w:cstheme="minorHAnsi"/>
          <w:color w:val="4D4D4D"/>
          <w:sz w:val="24"/>
          <w:szCs w:val="24"/>
        </w:rPr>
        <w:t xml:space="preserve">In a country like Ethiopia where the prevalence of uncorrected refractive error is around 4.8%, the </w:t>
      </w:r>
      <w:r w:rsidRPr="001C6AB7">
        <w:rPr>
          <w:rFonts w:cstheme="minorHAnsi"/>
          <w:color w:val="4D4D4D"/>
          <w:sz w:val="24"/>
          <w:szCs w:val="24"/>
        </w:rPr>
        <w:t xml:space="preserve">majority of children do not have access to affordable eye </w:t>
      </w:r>
      <w:r>
        <w:rPr>
          <w:rFonts w:cstheme="minorHAnsi"/>
          <w:color w:val="4D4D4D"/>
          <w:sz w:val="24"/>
          <w:szCs w:val="24"/>
        </w:rPr>
        <w:t>care and eye</w:t>
      </w:r>
      <w:r w:rsidRPr="001C6AB7">
        <w:rPr>
          <w:rFonts w:cstheme="minorHAnsi"/>
          <w:color w:val="4D4D4D"/>
          <w:sz w:val="24"/>
          <w:szCs w:val="24"/>
        </w:rPr>
        <w:t>glasses. </w:t>
      </w:r>
      <w:r>
        <w:rPr>
          <w:rFonts w:cstheme="minorHAnsi"/>
          <w:color w:val="4D4D4D"/>
          <w:sz w:val="24"/>
          <w:szCs w:val="24"/>
        </w:rPr>
        <w:t>In 2019, IFA p</w:t>
      </w:r>
      <w:r w:rsidR="001D173A" w:rsidRPr="001D173A">
        <w:rPr>
          <w:rFonts w:cstheme="minorHAnsi"/>
          <w:color w:val="4D4D4D"/>
          <w:sz w:val="24"/>
          <w:szCs w:val="24"/>
        </w:rPr>
        <w:t>rovi</w:t>
      </w:r>
      <w:r>
        <w:rPr>
          <w:rFonts w:cstheme="minorHAnsi"/>
          <w:color w:val="4D4D4D"/>
          <w:sz w:val="24"/>
          <w:szCs w:val="24"/>
        </w:rPr>
        <w:t>ded</w:t>
      </w:r>
      <w:r w:rsidR="001D173A">
        <w:rPr>
          <w:rFonts w:cstheme="minorHAnsi"/>
          <w:color w:val="4D4D4D"/>
          <w:sz w:val="24"/>
          <w:szCs w:val="24"/>
        </w:rPr>
        <w:t xml:space="preserve"> vision screening and </w:t>
      </w:r>
      <w:r w:rsidR="001D173A" w:rsidRPr="001D173A">
        <w:rPr>
          <w:rFonts w:cstheme="minorHAnsi"/>
          <w:color w:val="4D4D4D"/>
          <w:sz w:val="24"/>
          <w:szCs w:val="24"/>
        </w:rPr>
        <w:t xml:space="preserve">free corrective eyeglasses to </w:t>
      </w:r>
      <w:r w:rsidR="001D173A">
        <w:rPr>
          <w:rFonts w:cstheme="minorHAnsi"/>
          <w:color w:val="4D4D4D"/>
          <w:sz w:val="24"/>
          <w:szCs w:val="24"/>
        </w:rPr>
        <w:t>schoolchildren</w:t>
      </w:r>
      <w:r w:rsidR="001D173A" w:rsidRPr="001D173A">
        <w:rPr>
          <w:rFonts w:cstheme="minorHAnsi"/>
          <w:color w:val="4D4D4D"/>
          <w:sz w:val="24"/>
          <w:szCs w:val="24"/>
        </w:rPr>
        <w:t xml:space="preserve"> with poor vision</w:t>
      </w:r>
      <w:r>
        <w:rPr>
          <w:rFonts w:cstheme="minorHAnsi"/>
          <w:color w:val="4D4D4D"/>
          <w:sz w:val="24"/>
          <w:szCs w:val="24"/>
        </w:rPr>
        <w:t xml:space="preserve"> in 16 primary schools. This service help</w:t>
      </w:r>
      <w:r w:rsidR="00AE44BD">
        <w:rPr>
          <w:rFonts w:cstheme="minorHAnsi"/>
          <w:color w:val="4D4D4D"/>
          <w:sz w:val="24"/>
          <w:szCs w:val="24"/>
        </w:rPr>
        <w:t>ed</w:t>
      </w:r>
      <w:r>
        <w:rPr>
          <w:rFonts w:cstheme="minorHAnsi"/>
          <w:color w:val="4D4D4D"/>
          <w:sz w:val="24"/>
          <w:szCs w:val="24"/>
        </w:rPr>
        <w:t xml:space="preserve"> to </w:t>
      </w:r>
      <w:r w:rsidR="001D173A" w:rsidRPr="001D173A">
        <w:rPr>
          <w:rFonts w:cstheme="minorHAnsi"/>
          <w:color w:val="4D4D4D"/>
          <w:sz w:val="24"/>
          <w:szCs w:val="24"/>
        </w:rPr>
        <w:t>impro</w:t>
      </w:r>
      <w:r w:rsidR="001D173A">
        <w:rPr>
          <w:rFonts w:cstheme="minorHAnsi"/>
          <w:color w:val="4D4D4D"/>
          <w:sz w:val="24"/>
          <w:szCs w:val="24"/>
        </w:rPr>
        <w:t>v</w:t>
      </w:r>
      <w:r>
        <w:rPr>
          <w:rFonts w:cstheme="minorHAnsi"/>
          <w:color w:val="4D4D4D"/>
          <w:sz w:val="24"/>
          <w:szCs w:val="24"/>
        </w:rPr>
        <w:t>e</w:t>
      </w:r>
      <w:r w:rsidR="001D173A" w:rsidRPr="001D173A">
        <w:rPr>
          <w:rFonts w:cstheme="minorHAnsi"/>
          <w:color w:val="4D4D4D"/>
          <w:sz w:val="24"/>
          <w:szCs w:val="24"/>
        </w:rPr>
        <w:t xml:space="preserve"> the academic </w:t>
      </w:r>
      <w:r w:rsidR="00AE44BD">
        <w:rPr>
          <w:rFonts w:cstheme="minorHAnsi"/>
          <w:color w:val="4D4D4D"/>
          <w:sz w:val="24"/>
          <w:szCs w:val="24"/>
        </w:rPr>
        <w:t>achievement</w:t>
      </w:r>
      <w:r>
        <w:rPr>
          <w:rFonts w:cstheme="minorHAnsi"/>
          <w:color w:val="4D4D4D"/>
          <w:sz w:val="24"/>
          <w:szCs w:val="24"/>
        </w:rPr>
        <w:t xml:space="preserve"> </w:t>
      </w:r>
      <w:r w:rsidR="001D173A" w:rsidRPr="001D173A">
        <w:rPr>
          <w:rFonts w:cstheme="minorHAnsi"/>
          <w:color w:val="4D4D4D"/>
          <w:sz w:val="24"/>
          <w:szCs w:val="24"/>
        </w:rPr>
        <w:t>of students</w:t>
      </w:r>
      <w:r>
        <w:rPr>
          <w:rFonts w:cstheme="minorHAnsi"/>
          <w:color w:val="4D4D4D"/>
          <w:sz w:val="24"/>
          <w:szCs w:val="24"/>
        </w:rPr>
        <w:t xml:space="preserve"> so that they </w:t>
      </w:r>
      <w:r w:rsidRPr="001C6AB7">
        <w:rPr>
          <w:rFonts w:cstheme="minorHAnsi"/>
          <w:color w:val="4D4D4D"/>
          <w:sz w:val="24"/>
          <w:szCs w:val="24"/>
        </w:rPr>
        <w:t>can grow up to lead productive lives</w:t>
      </w:r>
      <w:r>
        <w:rPr>
          <w:rFonts w:cstheme="minorHAnsi"/>
          <w:color w:val="4D4D4D"/>
          <w:sz w:val="24"/>
          <w:szCs w:val="24"/>
        </w:rPr>
        <w:t>.</w:t>
      </w:r>
    </w:p>
    <w:p w14:paraId="544F467F" w14:textId="10D263A8" w:rsidR="000D3E62" w:rsidRDefault="000D3E62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7245E537" w14:textId="7E77703A" w:rsidR="00AE44BD" w:rsidRDefault="00AE44BD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47196E03" w14:textId="456ECEFD" w:rsidR="00AE44BD" w:rsidRPr="00AE44BD" w:rsidRDefault="00AE44BD" w:rsidP="00AE44BD">
      <w:pPr>
        <w:pStyle w:val="Heading2"/>
        <w:spacing w:after="240"/>
        <w:rPr>
          <w:rStyle w:val="Emphasis"/>
          <w:rFonts w:cstheme="minorHAnsi"/>
          <w:b/>
          <w:bCs/>
          <w:i w:val="0"/>
          <w:iCs w:val="0"/>
          <w:color w:val="00B050"/>
          <w:sz w:val="24"/>
          <w:szCs w:val="24"/>
        </w:rPr>
      </w:pPr>
      <w:r w:rsidRPr="00AE44BD">
        <w:rPr>
          <w:b/>
          <w:bCs/>
          <w:color w:val="00B050"/>
        </w:rPr>
        <w:lastRenderedPageBreak/>
        <w:t>IFA’s School Feeding Program</w:t>
      </w:r>
      <w:r w:rsidR="00FC19C1">
        <w:rPr>
          <w:b/>
          <w:bCs/>
          <w:color w:val="00B050"/>
        </w:rPr>
        <w:t xml:space="preserve"> – Nutritious Meals</w:t>
      </w:r>
    </w:p>
    <w:p w14:paraId="393866C9" w14:textId="77777777" w:rsidR="00093631" w:rsidRDefault="00665541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7E5A0D" wp14:editId="3073F39C">
            <wp:simplePos x="0" y="0"/>
            <wp:positionH relativeFrom="column">
              <wp:posOffset>304800</wp:posOffset>
            </wp:positionH>
            <wp:positionV relativeFrom="paragraph">
              <wp:posOffset>47625</wp:posOffset>
            </wp:positionV>
            <wp:extent cx="4876800" cy="36055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e with collared green-selected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BF134" w14:textId="77777777" w:rsidR="00093631" w:rsidRDefault="00093631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01F13CF9" w14:textId="77777777" w:rsidR="00093631" w:rsidRDefault="00093631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1EBCD135" w14:textId="77777777" w:rsidR="00093631" w:rsidRDefault="00093631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4CB2B34D" w14:textId="77777777" w:rsidR="00665541" w:rsidRDefault="00665541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7E9561AB" w14:textId="77777777" w:rsidR="00665541" w:rsidRDefault="00665541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43D0CF03" w14:textId="77777777" w:rsidR="00665541" w:rsidRDefault="00665541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3CA28387" w14:textId="77777777" w:rsidR="00665541" w:rsidRDefault="00665541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419C98ED" w14:textId="77777777" w:rsidR="00665541" w:rsidRDefault="00665541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2FA38F7F" w14:textId="77777777" w:rsidR="00665541" w:rsidRDefault="00665541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30C4B4FC" w14:textId="77777777" w:rsidR="00665541" w:rsidRDefault="00665541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055FE3B8" w14:textId="6DE1A753" w:rsidR="00665541" w:rsidRDefault="00665541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04DD185D" w14:textId="77777777" w:rsidR="00AE44BD" w:rsidRDefault="00AE44BD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4AAFB7D9" w14:textId="327A4E37" w:rsidR="00665541" w:rsidRDefault="00FC19C1" w:rsidP="00FC19C1">
      <w:pPr>
        <w:pStyle w:val="Heading2"/>
        <w:spacing w:after="240"/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  <w:r w:rsidRPr="00AE44BD">
        <w:rPr>
          <w:b/>
          <w:bCs/>
          <w:color w:val="00B050"/>
        </w:rPr>
        <w:t>IFA’s School Feeding Program</w:t>
      </w:r>
      <w:r>
        <w:rPr>
          <w:b/>
          <w:bCs/>
          <w:color w:val="00B050"/>
        </w:rPr>
        <w:t xml:space="preserve"> – Take Home Rations </w:t>
      </w:r>
    </w:p>
    <w:p w14:paraId="522CEDE7" w14:textId="4F089741" w:rsidR="00665541" w:rsidRDefault="000D3E62" w:rsidP="00FC19C1">
      <w:pPr>
        <w:jc w:val="center"/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  <w:r w:rsidRPr="000D3E62">
        <w:rPr>
          <w:rFonts w:cstheme="minorHAnsi"/>
          <w:noProof/>
          <w:color w:val="4D4D4D"/>
          <w:sz w:val="24"/>
          <w:szCs w:val="24"/>
        </w:rPr>
        <w:drawing>
          <wp:inline distT="0" distB="0" distL="0" distR="0" wp14:anchorId="093B332A" wp14:editId="3891EFB5">
            <wp:extent cx="5343088" cy="3217545"/>
            <wp:effectExtent l="0" t="0" r="0" b="1905"/>
            <wp:docPr id="6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AF9EABA4-0F0A-40FA-AA79-F0746482664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AF9EABA4-0F0A-40FA-AA79-F0746482664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2521" cy="32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7F7E" w14:textId="485F941E" w:rsidR="00FC19C1" w:rsidRDefault="00FC19C1" w:rsidP="00FC19C1">
      <w:pPr>
        <w:jc w:val="center"/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15C21074" w14:textId="5623D517" w:rsidR="002E7A5E" w:rsidRDefault="002E7A5E" w:rsidP="002E7A5E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  <w:r>
        <w:rPr>
          <w:rFonts w:cstheme="minorHAnsi"/>
          <w:color w:val="4D4D4D"/>
          <w:sz w:val="24"/>
          <w:szCs w:val="24"/>
        </w:rPr>
        <w:lastRenderedPageBreak/>
        <w:t xml:space="preserve">IFA, </w:t>
      </w:r>
      <w:r w:rsidR="00AB2036" w:rsidRPr="00AB2036">
        <w:rPr>
          <w:rFonts w:cstheme="minorHAnsi"/>
          <w:color w:val="4D4D4D"/>
          <w:sz w:val="24"/>
          <w:szCs w:val="24"/>
        </w:rPr>
        <w:t xml:space="preserve">in contexts of extreme poverty and social </w:t>
      </w:r>
      <w:r w:rsidR="00AB2036" w:rsidRPr="00AB2036">
        <w:rPr>
          <w:rFonts w:cstheme="minorHAnsi"/>
          <w:color w:val="4D4D4D"/>
          <w:sz w:val="24"/>
          <w:szCs w:val="24"/>
        </w:rPr>
        <w:t>vulnerability,</w:t>
      </w:r>
      <w:r w:rsidR="00AB2036">
        <w:rPr>
          <w:rFonts w:cstheme="minorHAnsi"/>
          <w:color w:val="4D4D4D"/>
          <w:sz w:val="24"/>
          <w:szCs w:val="24"/>
        </w:rPr>
        <w:t xml:space="preserve"> is </w:t>
      </w:r>
      <w:r>
        <w:rPr>
          <w:rFonts w:cstheme="minorHAnsi"/>
          <w:color w:val="4D4D4D"/>
          <w:sz w:val="24"/>
          <w:szCs w:val="24"/>
        </w:rPr>
        <w:t>for the fifth year serv</w:t>
      </w:r>
      <w:r w:rsidR="00AB2036">
        <w:rPr>
          <w:rFonts w:cstheme="minorHAnsi"/>
          <w:color w:val="4D4D4D"/>
          <w:sz w:val="24"/>
          <w:szCs w:val="24"/>
        </w:rPr>
        <w:t>ing</w:t>
      </w:r>
      <w:r>
        <w:rPr>
          <w:rFonts w:cstheme="minorHAnsi"/>
          <w:color w:val="4D4D4D"/>
          <w:sz w:val="24"/>
          <w:szCs w:val="24"/>
        </w:rPr>
        <w:t xml:space="preserve"> </w:t>
      </w:r>
      <w:r w:rsidRPr="002E7A5E">
        <w:rPr>
          <w:rFonts w:cstheme="minorHAnsi"/>
          <w:color w:val="4D4D4D"/>
          <w:sz w:val="24"/>
          <w:szCs w:val="24"/>
        </w:rPr>
        <w:t>well-balanced nutriti</w:t>
      </w:r>
      <w:r>
        <w:rPr>
          <w:rFonts w:cstheme="minorHAnsi"/>
          <w:color w:val="4D4D4D"/>
          <w:sz w:val="24"/>
          <w:szCs w:val="24"/>
        </w:rPr>
        <w:t xml:space="preserve">ous meals </w:t>
      </w:r>
      <w:r w:rsidR="00F04F3E">
        <w:rPr>
          <w:rFonts w:cstheme="minorHAnsi"/>
          <w:color w:val="4D4D4D"/>
          <w:sz w:val="24"/>
          <w:szCs w:val="24"/>
        </w:rPr>
        <w:t xml:space="preserve">to </w:t>
      </w:r>
      <w:r w:rsidR="00AB2036">
        <w:rPr>
          <w:rFonts w:cstheme="minorHAnsi"/>
          <w:color w:val="4D4D4D"/>
          <w:sz w:val="24"/>
          <w:szCs w:val="24"/>
        </w:rPr>
        <w:t xml:space="preserve">800 </w:t>
      </w:r>
      <w:r w:rsidR="00F04F3E">
        <w:rPr>
          <w:rFonts w:cstheme="minorHAnsi"/>
          <w:color w:val="4D4D4D"/>
          <w:sz w:val="24"/>
          <w:szCs w:val="24"/>
        </w:rPr>
        <w:t xml:space="preserve">school children </w:t>
      </w:r>
      <w:r w:rsidR="00AB2036">
        <w:rPr>
          <w:rFonts w:cstheme="minorHAnsi"/>
          <w:color w:val="4D4D4D"/>
          <w:sz w:val="24"/>
          <w:szCs w:val="24"/>
        </w:rPr>
        <w:t>in Addis Ababa and take-home multi-grain rations for 156 student in a rural school. The school feeding program</w:t>
      </w:r>
      <w:r>
        <w:rPr>
          <w:rFonts w:cstheme="minorHAnsi"/>
          <w:color w:val="4D4D4D"/>
          <w:sz w:val="24"/>
          <w:szCs w:val="24"/>
        </w:rPr>
        <w:t xml:space="preserve"> is </w:t>
      </w:r>
      <w:r w:rsidR="00AB2036">
        <w:rPr>
          <w:rFonts w:cstheme="minorHAnsi"/>
          <w:color w:val="4D4D4D"/>
          <w:sz w:val="24"/>
          <w:szCs w:val="24"/>
        </w:rPr>
        <w:t>helping</w:t>
      </w:r>
      <w:r w:rsidRPr="002E7A5E">
        <w:rPr>
          <w:rFonts w:cstheme="minorHAnsi"/>
          <w:color w:val="4D4D4D"/>
          <w:sz w:val="24"/>
          <w:szCs w:val="24"/>
        </w:rPr>
        <w:t xml:space="preserve"> children’s </w:t>
      </w:r>
      <w:r>
        <w:rPr>
          <w:rFonts w:cstheme="minorHAnsi"/>
          <w:color w:val="4D4D4D"/>
          <w:sz w:val="24"/>
          <w:szCs w:val="24"/>
        </w:rPr>
        <w:t>academic</w:t>
      </w:r>
      <w:r w:rsidRPr="002E7A5E">
        <w:rPr>
          <w:rFonts w:cstheme="minorHAnsi"/>
          <w:color w:val="4D4D4D"/>
          <w:sz w:val="24"/>
          <w:szCs w:val="24"/>
        </w:rPr>
        <w:t xml:space="preserve"> performance</w:t>
      </w:r>
      <w:r w:rsidR="007C3663">
        <w:rPr>
          <w:rFonts w:cstheme="minorHAnsi"/>
          <w:color w:val="4D4D4D"/>
          <w:sz w:val="24"/>
          <w:szCs w:val="24"/>
        </w:rPr>
        <w:t xml:space="preserve"> by maximiz</w:t>
      </w:r>
      <w:r w:rsidR="00AB2036">
        <w:rPr>
          <w:rFonts w:cstheme="minorHAnsi"/>
          <w:color w:val="4D4D4D"/>
          <w:sz w:val="24"/>
          <w:szCs w:val="24"/>
        </w:rPr>
        <w:t>ing</w:t>
      </w:r>
      <w:r w:rsidR="007C3663">
        <w:rPr>
          <w:rFonts w:cstheme="minorHAnsi"/>
          <w:color w:val="4D4D4D"/>
          <w:sz w:val="24"/>
          <w:szCs w:val="24"/>
        </w:rPr>
        <w:t xml:space="preserve"> their cognitive </w:t>
      </w:r>
      <w:r w:rsidR="00AB2036">
        <w:rPr>
          <w:rFonts w:cstheme="minorHAnsi"/>
          <w:color w:val="4D4D4D"/>
          <w:sz w:val="24"/>
          <w:szCs w:val="24"/>
        </w:rPr>
        <w:t>potential. The school meals are provided in an</w:t>
      </w:r>
      <w:r w:rsidR="00AB2036" w:rsidRPr="00AB2036">
        <w:rPr>
          <w:rFonts w:cstheme="minorHAnsi"/>
          <w:color w:val="4D4D4D"/>
          <w:sz w:val="24"/>
          <w:szCs w:val="24"/>
        </w:rPr>
        <w:t xml:space="preserve"> integrated </w:t>
      </w:r>
      <w:r w:rsidR="00AB2036">
        <w:rPr>
          <w:rFonts w:cstheme="minorHAnsi"/>
          <w:color w:val="4D4D4D"/>
          <w:sz w:val="24"/>
          <w:szCs w:val="24"/>
        </w:rPr>
        <w:t xml:space="preserve">manner by addressing </w:t>
      </w:r>
      <w:r w:rsidR="00AB2036" w:rsidRPr="00AB2036">
        <w:rPr>
          <w:rFonts w:cstheme="minorHAnsi"/>
          <w:color w:val="4D4D4D"/>
          <w:sz w:val="24"/>
          <w:szCs w:val="24"/>
        </w:rPr>
        <w:t xml:space="preserve">health care </w:t>
      </w:r>
      <w:r w:rsidR="00AB2036">
        <w:rPr>
          <w:rFonts w:cstheme="minorHAnsi"/>
          <w:color w:val="4D4D4D"/>
          <w:sz w:val="24"/>
          <w:szCs w:val="24"/>
        </w:rPr>
        <w:t>needs related to infectious diseases.</w:t>
      </w:r>
    </w:p>
    <w:p w14:paraId="1479AC88" w14:textId="15F5C0E0" w:rsidR="00FC19C1" w:rsidRPr="00AE44BD" w:rsidRDefault="00FC19C1" w:rsidP="00FC19C1">
      <w:pPr>
        <w:pStyle w:val="Heading2"/>
        <w:spacing w:after="240"/>
        <w:rPr>
          <w:rStyle w:val="Emphasis"/>
          <w:rFonts w:cstheme="minorHAnsi"/>
          <w:b/>
          <w:bCs/>
          <w:i w:val="0"/>
          <w:iCs w:val="0"/>
          <w:color w:val="00B050"/>
          <w:sz w:val="24"/>
          <w:szCs w:val="24"/>
        </w:rPr>
      </w:pPr>
      <w:r w:rsidRPr="00AE44BD">
        <w:rPr>
          <w:b/>
          <w:bCs/>
          <w:color w:val="00B050"/>
        </w:rPr>
        <w:t xml:space="preserve">IFA’s School </w:t>
      </w:r>
      <w:r>
        <w:rPr>
          <w:b/>
          <w:bCs/>
          <w:color w:val="00B050"/>
        </w:rPr>
        <w:t>Hygiene and Sanitation Program</w:t>
      </w:r>
    </w:p>
    <w:p w14:paraId="3C48123C" w14:textId="51A5C912" w:rsidR="000D3E62" w:rsidRDefault="000D3E62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  <w:r>
        <w:rPr>
          <w:noProof/>
        </w:rPr>
        <w:drawing>
          <wp:inline distT="0" distB="0" distL="0" distR="0" wp14:anchorId="78E3D36A" wp14:editId="5732787A">
            <wp:extent cx="5295900" cy="3295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0B0D8" w14:textId="6DBCE0F3" w:rsidR="00073CA9" w:rsidRDefault="00073CA9" w:rsidP="00073CA9">
      <w:pPr>
        <w:rPr>
          <w:rFonts w:cstheme="minorHAnsi"/>
          <w:color w:val="4D4D4D"/>
          <w:sz w:val="24"/>
          <w:szCs w:val="24"/>
        </w:rPr>
      </w:pPr>
      <w:r>
        <w:rPr>
          <w:rFonts w:cstheme="minorHAnsi"/>
          <w:color w:val="4D4D4D"/>
          <w:sz w:val="24"/>
          <w:szCs w:val="24"/>
        </w:rPr>
        <w:t xml:space="preserve">The School Sanitation and Hygiene Program is implemented to </w:t>
      </w:r>
      <w:r w:rsidRPr="00073CA9">
        <w:rPr>
          <w:rFonts w:cstheme="minorHAnsi"/>
          <w:color w:val="4D4D4D"/>
          <w:sz w:val="24"/>
          <w:szCs w:val="24"/>
        </w:rPr>
        <w:t>provide</w:t>
      </w:r>
      <w:r>
        <w:rPr>
          <w:rFonts w:cstheme="minorHAnsi"/>
          <w:color w:val="4D4D4D"/>
          <w:sz w:val="24"/>
          <w:szCs w:val="24"/>
        </w:rPr>
        <w:t xml:space="preserve"> training, resource and infrastructure to ensure</w:t>
      </w:r>
      <w:r w:rsidRPr="00073CA9">
        <w:rPr>
          <w:rFonts w:cstheme="minorHAnsi"/>
          <w:color w:val="4D4D4D"/>
          <w:sz w:val="24"/>
          <w:szCs w:val="24"/>
        </w:rPr>
        <w:t xml:space="preserve"> a </w:t>
      </w:r>
      <w:r>
        <w:rPr>
          <w:rFonts w:cstheme="minorHAnsi"/>
          <w:color w:val="4D4D4D"/>
          <w:sz w:val="24"/>
          <w:szCs w:val="24"/>
        </w:rPr>
        <w:t>safe</w:t>
      </w:r>
      <w:r w:rsidRPr="00073CA9">
        <w:rPr>
          <w:rFonts w:cstheme="minorHAnsi"/>
          <w:color w:val="4D4D4D"/>
          <w:sz w:val="24"/>
          <w:szCs w:val="24"/>
        </w:rPr>
        <w:t xml:space="preserve"> learning environment </w:t>
      </w:r>
      <w:r>
        <w:rPr>
          <w:rFonts w:cstheme="minorHAnsi"/>
          <w:color w:val="4D4D4D"/>
          <w:sz w:val="24"/>
          <w:szCs w:val="24"/>
        </w:rPr>
        <w:t>for</w:t>
      </w:r>
      <w:r w:rsidRPr="00073CA9">
        <w:rPr>
          <w:rFonts w:cstheme="minorHAnsi"/>
          <w:color w:val="4D4D4D"/>
          <w:sz w:val="24"/>
          <w:szCs w:val="24"/>
        </w:rPr>
        <w:t xml:space="preserve"> students </w:t>
      </w:r>
      <w:r>
        <w:rPr>
          <w:rFonts w:cstheme="minorHAnsi"/>
          <w:color w:val="4D4D4D"/>
          <w:sz w:val="24"/>
          <w:szCs w:val="24"/>
        </w:rPr>
        <w:t xml:space="preserve">and </w:t>
      </w:r>
      <w:r w:rsidRPr="00073CA9">
        <w:rPr>
          <w:rFonts w:cstheme="minorHAnsi"/>
          <w:color w:val="4D4D4D"/>
          <w:sz w:val="24"/>
          <w:szCs w:val="24"/>
        </w:rPr>
        <w:t>t</w:t>
      </w:r>
      <w:r>
        <w:rPr>
          <w:rFonts w:cstheme="minorHAnsi"/>
          <w:color w:val="4D4D4D"/>
          <w:sz w:val="24"/>
          <w:szCs w:val="24"/>
        </w:rPr>
        <w:t xml:space="preserve">o reduce </w:t>
      </w:r>
      <w:r w:rsidRPr="00073CA9">
        <w:rPr>
          <w:rFonts w:cstheme="minorHAnsi"/>
          <w:color w:val="4D4D4D"/>
          <w:sz w:val="24"/>
          <w:szCs w:val="24"/>
        </w:rPr>
        <w:t>diseases caused by poor hygiene</w:t>
      </w:r>
      <w:r>
        <w:rPr>
          <w:rFonts w:cstheme="minorHAnsi"/>
          <w:color w:val="4D4D4D"/>
          <w:sz w:val="24"/>
          <w:szCs w:val="24"/>
        </w:rPr>
        <w:t>. IFA installed hand washing facilities, provided soap and improved access to clean water by installing large capacity water tanks.</w:t>
      </w:r>
    </w:p>
    <w:p w14:paraId="46BA2EB9" w14:textId="2BB454F5" w:rsidR="00DD020F" w:rsidRDefault="00994BA9" w:rsidP="00073CA9">
      <w:pPr>
        <w:rPr>
          <w:rFonts w:cstheme="minorHAnsi"/>
          <w:color w:val="4D4D4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395ED18" wp14:editId="550FEF42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63842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522" y="21431"/>
                <wp:lineTo x="21522" y="0"/>
                <wp:lineTo x="0" y="0"/>
              </wp:wrapPolygon>
            </wp:wrapTight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D56">
        <w:rPr>
          <w:rFonts w:cstheme="minorHAnsi"/>
          <w:color w:val="4D4D4D"/>
          <w:sz w:val="24"/>
          <w:szCs w:val="24"/>
        </w:rPr>
        <w:t xml:space="preserve"> </w:t>
      </w:r>
      <w:r w:rsidR="00812B44">
        <w:rPr>
          <w:noProof/>
        </w:rPr>
        <w:drawing>
          <wp:inline distT="0" distB="0" distL="0" distR="0" wp14:anchorId="6C7FE1B3" wp14:editId="1D00029A">
            <wp:extent cx="2752725" cy="2438400"/>
            <wp:effectExtent l="0" t="0" r="9525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C89FE" w14:textId="77777777" w:rsidR="008F0629" w:rsidRDefault="00137D56" w:rsidP="00073CA9">
      <w:pPr>
        <w:rPr>
          <w:rFonts w:cstheme="minorHAnsi"/>
          <w:color w:val="4D4D4D"/>
          <w:sz w:val="24"/>
          <w:szCs w:val="24"/>
        </w:rPr>
      </w:pPr>
      <w:r>
        <w:rPr>
          <w:rFonts w:cstheme="minorHAnsi"/>
          <w:color w:val="4D4D4D"/>
          <w:sz w:val="24"/>
          <w:szCs w:val="24"/>
        </w:rPr>
        <w:lastRenderedPageBreak/>
        <w:t>IFA</w:t>
      </w:r>
      <w:r w:rsidR="00DD020F">
        <w:rPr>
          <w:rFonts w:cstheme="minorHAnsi"/>
          <w:color w:val="4D4D4D"/>
          <w:sz w:val="24"/>
          <w:szCs w:val="24"/>
        </w:rPr>
        <w:t xml:space="preserve"> is in its third year of implementing a menstrual hygiene management project by providing training and reusable sanitary pads. </w:t>
      </w:r>
      <w:r>
        <w:rPr>
          <w:rFonts w:cstheme="minorHAnsi"/>
          <w:color w:val="4D4D4D"/>
          <w:sz w:val="24"/>
          <w:szCs w:val="24"/>
        </w:rPr>
        <w:t>S</w:t>
      </w:r>
      <w:r w:rsidR="00DD020F" w:rsidRPr="00DD020F">
        <w:rPr>
          <w:rFonts w:cstheme="minorHAnsi"/>
          <w:color w:val="4D4D4D"/>
          <w:sz w:val="24"/>
          <w:szCs w:val="24"/>
        </w:rPr>
        <w:t>tud</w:t>
      </w:r>
      <w:r>
        <w:rPr>
          <w:rFonts w:cstheme="minorHAnsi"/>
          <w:color w:val="4D4D4D"/>
          <w:sz w:val="24"/>
          <w:szCs w:val="24"/>
        </w:rPr>
        <w:t>ies</w:t>
      </w:r>
      <w:r w:rsidR="00DD020F" w:rsidRPr="00DD020F">
        <w:rPr>
          <w:rFonts w:cstheme="minorHAnsi"/>
          <w:color w:val="4D4D4D"/>
          <w:sz w:val="24"/>
          <w:szCs w:val="24"/>
        </w:rPr>
        <w:t xml:space="preserve"> conducted in Ethiopia show that, though most (92%) students were aware of menstruation before menarche, their utilization of sanitary napkins </w:t>
      </w:r>
      <w:r w:rsidR="00DD020F" w:rsidRPr="00DD020F">
        <w:rPr>
          <w:rFonts w:cstheme="minorHAnsi"/>
          <w:color w:val="4D4D4D"/>
          <w:sz w:val="24"/>
          <w:szCs w:val="24"/>
        </w:rPr>
        <w:t>was low</w:t>
      </w:r>
      <w:r w:rsidR="00DD020F" w:rsidRPr="00DD020F">
        <w:rPr>
          <w:rFonts w:cstheme="minorHAnsi"/>
          <w:color w:val="4D4D4D"/>
          <w:sz w:val="24"/>
          <w:szCs w:val="24"/>
        </w:rPr>
        <w:t xml:space="preserve"> at 37.6% and a significant proportion, 62.4% were using rags and pieces </w:t>
      </w:r>
      <w:r w:rsidRPr="00DD020F">
        <w:rPr>
          <w:rFonts w:cstheme="minorHAnsi"/>
          <w:color w:val="4D4D4D"/>
          <w:sz w:val="24"/>
          <w:szCs w:val="24"/>
        </w:rPr>
        <w:t>of cloth</w:t>
      </w:r>
      <w:r w:rsidR="00DD020F" w:rsidRPr="00DD020F">
        <w:rPr>
          <w:rFonts w:cstheme="minorHAnsi"/>
          <w:color w:val="4D4D4D"/>
          <w:sz w:val="24"/>
          <w:szCs w:val="24"/>
        </w:rPr>
        <w:t xml:space="preserve">. Urban–rural disparity in access to sanitary napkins indicated that, 37.1% of urban girls used sanitary napkins while only 1.6% of rural girls used this product. </w:t>
      </w:r>
      <w:r>
        <w:rPr>
          <w:rFonts w:cstheme="minorHAnsi"/>
          <w:color w:val="4D4D4D"/>
          <w:sz w:val="24"/>
          <w:szCs w:val="24"/>
        </w:rPr>
        <w:t>M</w:t>
      </w:r>
      <w:r w:rsidR="00DD020F" w:rsidRPr="00DD020F">
        <w:rPr>
          <w:rFonts w:cstheme="minorHAnsi"/>
          <w:color w:val="4D4D4D"/>
          <w:sz w:val="24"/>
          <w:szCs w:val="24"/>
        </w:rPr>
        <w:t>enstruation-related problems resulted in 43% - 50.7% of students being absent from school between 1-4 days per month.</w:t>
      </w:r>
      <w:r>
        <w:rPr>
          <w:rFonts w:cstheme="minorHAnsi"/>
          <w:color w:val="4D4D4D"/>
          <w:sz w:val="24"/>
          <w:szCs w:val="24"/>
        </w:rPr>
        <w:t xml:space="preserve"> In addition to supplying pads, IFA through its training is </w:t>
      </w:r>
      <w:r w:rsidR="00DD020F" w:rsidRPr="00DD020F">
        <w:rPr>
          <w:rFonts w:cstheme="minorHAnsi"/>
          <w:color w:val="4D4D4D"/>
          <w:sz w:val="24"/>
          <w:szCs w:val="24"/>
        </w:rPr>
        <w:t>address</w:t>
      </w:r>
      <w:r>
        <w:rPr>
          <w:rFonts w:cstheme="minorHAnsi"/>
          <w:color w:val="4D4D4D"/>
          <w:sz w:val="24"/>
          <w:szCs w:val="24"/>
        </w:rPr>
        <w:t>ing</w:t>
      </w:r>
      <w:r w:rsidR="00DD020F" w:rsidRPr="00DD020F">
        <w:rPr>
          <w:rFonts w:cstheme="minorHAnsi"/>
          <w:color w:val="4D4D4D"/>
          <w:sz w:val="24"/>
          <w:szCs w:val="24"/>
        </w:rPr>
        <w:t xml:space="preserve"> gender-based discrimination and stigma issues</w:t>
      </w:r>
      <w:r>
        <w:rPr>
          <w:rFonts w:cstheme="minorHAnsi"/>
          <w:color w:val="4D4D4D"/>
          <w:sz w:val="24"/>
          <w:szCs w:val="24"/>
        </w:rPr>
        <w:t xml:space="preserve"> associated with </w:t>
      </w:r>
      <w:r w:rsidR="003F4955">
        <w:rPr>
          <w:rFonts w:cstheme="minorHAnsi"/>
          <w:color w:val="4D4D4D"/>
          <w:sz w:val="24"/>
          <w:szCs w:val="24"/>
        </w:rPr>
        <w:t>menstruation</w:t>
      </w:r>
      <w:r>
        <w:rPr>
          <w:rFonts w:cstheme="minorHAnsi"/>
          <w:color w:val="4D4D4D"/>
          <w:sz w:val="24"/>
          <w:szCs w:val="24"/>
        </w:rPr>
        <w:t>.</w:t>
      </w:r>
    </w:p>
    <w:p w14:paraId="3889256D" w14:textId="6912FAE6" w:rsidR="008F0629" w:rsidRPr="00AE44BD" w:rsidRDefault="003F4955" w:rsidP="008F0629">
      <w:pPr>
        <w:pStyle w:val="Heading2"/>
        <w:spacing w:after="240"/>
        <w:rPr>
          <w:rStyle w:val="Emphasis"/>
          <w:rFonts w:cstheme="minorHAnsi"/>
          <w:b/>
          <w:bCs/>
          <w:i w:val="0"/>
          <w:iCs w:val="0"/>
          <w:color w:val="00B050"/>
          <w:sz w:val="24"/>
          <w:szCs w:val="24"/>
        </w:rPr>
      </w:pPr>
      <w:r>
        <w:rPr>
          <w:rFonts w:cstheme="minorHAnsi"/>
          <w:color w:val="4D4D4D"/>
          <w:sz w:val="24"/>
          <w:szCs w:val="24"/>
        </w:rPr>
        <w:t xml:space="preserve"> </w:t>
      </w:r>
      <w:r w:rsidR="008F0629" w:rsidRPr="00AE44BD">
        <w:rPr>
          <w:b/>
          <w:bCs/>
          <w:color w:val="00B050"/>
        </w:rPr>
        <w:t xml:space="preserve">IFA’s </w:t>
      </w:r>
      <w:r w:rsidR="008F0629">
        <w:rPr>
          <w:b/>
          <w:bCs/>
          <w:color w:val="00B050"/>
        </w:rPr>
        <w:t>Mushroom Farm</w:t>
      </w:r>
    </w:p>
    <w:p w14:paraId="601F9AF8" w14:textId="1D7BDC93" w:rsidR="00AB2036" w:rsidRDefault="008F0629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  <w:r>
        <w:rPr>
          <w:noProof/>
        </w:rPr>
        <w:drawing>
          <wp:inline distT="0" distB="0" distL="0" distR="0" wp14:anchorId="33C9B9B0" wp14:editId="1DAC1B33">
            <wp:extent cx="2416098" cy="238125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3354" cy="238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02C3B11" wp14:editId="43580D26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228975" cy="3952875"/>
            <wp:effectExtent l="0" t="0" r="9525" b="9525"/>
            <wp:wrapTight wrapText="bothSides">
              <wp:wrapPolygon edited="0">
                <wp:start x="0" y="0"/>
                <wp:lineTo x="0" y="21548"/>
                <wp:lineTo x="21536" y="21548"/>
                <wp:lineTo x="2153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EFFDB" w14:textId="01A59359" w:rsidR="008F0629" w:rsidRPr="008F0629" w:rsidRDefault="008F0629">
      <w:pPr>
        <w:rPr>
          <w:rFonts w:cstheme="minorHAnsi"/>
          <w:b/>
          <w:i/>
          <w:iCs/>
          <w:color w:val="4D4D4D"/>
        </w:rPr>
      </w:pPr>
      <w:r w:rsidRPr="008F0629">
        <w:rPr>
          <w:rFonts w:cstheme="minorHAnsi"/>
          <w:b/>
          <w:i/>
          <w:iCs/>
          <w:color w:val="4D4D4D"/>
        </w:rPr>
        <w:t>Floor plan of IFA’s mushroom farm</w:t>
      </w:r>
    </w:p>
    <w:p w14:paraId="30A0BD97" w14:textId="77777777" w:rsidR="008F0629" w:rsidRDefault="008F0629">
      <w:pPr>
        <w:rPr>
          <w:rFonts w:cstheme="minorHAnsi"/>
          <w:bCs/>
          <w:color w:val="4D4D4D"/>
          <w:sz w:val="24"/>
          <w:szCs w:val="24"/>
        </w:rPr>
      </w:pPr>
    </w:p>
    <w:p w14:paraId="15C4EDC8" w14:textId="77777777" w:rsidR="008F0629" w:rsidRDefault="008F0629">
      <w:pPr>
        <w:rPr>
          <w:rFonts w:cstheme="minorHAnsi"/>
          <w:bCs/>
          <w:color w:val="4D4D4D"/>
          <w:sz w:val="24"/>
          <w:szCs w:val="24"/>
        </w:rPr>
      </w:pPr>
    </w:p>
    <w:p w14:paraId="1E5DC7C2" w14:textId="77777777" w:rsidR="008F0629" w:rsidRDefault="008F0629">
      <w:pPr>
        <w:rPr>
          <w:rFonts w:cstheme="minorHAnsi"/>
          <w:bCs/>
          <w:color w:val="4D4D4D"/>
          <w:sz w:val="24"/>
          <w:szCs w:val="24"/>
        </w:rPr>
      </w:pPr>
    </w:p>
    <w:p w14:paraId="390E537A" w14:textId="77777777" w:rsidR="008F0629" w:rsidRDefault="008F0629">
      <w:pPr>
        <w:rPr>
          <w:rFonts w:cstheme="minorHAnsi"/>
          <w:bCs/>
          <w:color w:val="4D4D4D"/>
          <w:sz w:val="24"/>
          <w:szCs w:val="24"/>
        </w:rPr>
      </w:pPr>
    </w:p>
    <w:p w14:paraId="03A8F7A5" w14:textId="77777777" w:rsidR="00790408" w:rsidRDefault="00790408" w:rsidP="00790408">
      <w:pPr>
        <w:spacing w:before="240"/>
        <w:rPr>
          <w:rFonts w:cstheme="minorHAnsi"/>
          <w:bCs/>
          <w:color w:val="4D4D4D"/>
          <w:sz w:val="24"/>
          <w:szCs w:val="24"/>
        </w:rPr>
      </w:pPr>
    </w:p>
    <w:p w14:paraId="06F5FA67" w14:textId="13DC2E54" w:rsidR="00785689" w:rsidRDefault="00DD020F" w:rsidP="00790408">
      <w:pPr>
        <w:spacing w:before="240"/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  <w:r w:rsidRPr="00DD020F">
        <w:rPr>
          <w:rFonts w:cstheme="minorHAnsi"/>
          <w:bCs/>
          <w:color w:val="4D4D4D"/>
          <w:sz w:val="24"/>
          <w:szCs w:val="24"/>
        </w:rPr>
        <w:t>IFA want</w:t>
      </w:r>
      <w:r w:rsidR="000F16B3">
        <w:rPr>
          <w:rFonts w:cstheme="minorHAnsi"/>
          <w:bCs/>
          <w:color w:val="4D4D4D"/>
          <w:sz w:val="24"/>
          <w:szCs w:val="24"/>
        </w:rPr>
        <w:t>s</w:t>
      </w:r>
      <w:r w:rsidRPr="00DD020F">
        <w:rPr>
          <w:rFonts w:cstheme="minorHAnsi"/>
          <w:bCs/>
          <w:color w:val="4D4D4D"/>
          <w:sz w:val="24"/>
          <w:szCs w:val="24"/>
        </w:rPr>
        <w:t xml:space="preserve"> to ‘do better’ when it comes to being stewards of the environment. We are eager to finally launch our mushroom farm next month as it is a means of not only providing nutritious meals, but we are proud that it is a project that has a low environmental footprint.</w:t>
      </w:r>
      <w:r w:rsidR="008F0629">
        <w:rPr>
          <w:rFonts w:cstheme="minorHAnsi"/>
          <w:bCs/>
          <w:color w:val="4D4D4D"/>
          <w:sz w:val="24"/>
          <w:szCs w:val="24"/>
        </w:rPr>
        <w:t xml:space="preserve"> </w:t>
      </w:r>
      <w:r w:rsidR="007C3663">
        <w:rPr>
          <w:rFonts w:cstheme="minorHAnsi"/>
          <w:color w:val="4D4D4D"/>
          <w:sz w:val="24"/>
          <w:szCs w:val="24"/>
        </w:rPr>
        <w:t xml:space="preserve">The income generating mushroom farm will </w:t>
      </w:r>
      <w:r w:rsidR="007C3663" w:rsidRPr="007C3663">
        <w:rPr>
          <w:rFonts w:cstheme="minorHAnsi"/>
          <w:color w:val="4D4D4D"/>
          <w:sz w:val="24"/>
          <w:szCs w:val="24"/>
        </w:rPr>
        <w:t xml:space="preserve">ensure </w:t>
      </w:r>
      <w:r w:rsidR="007C3663">
        <w:rPr>
          <w:rFonts w:cstheme="minorHAnsi"/>
          <w:color w:val="4D4D4D"/>
          <w:sz w:val="24"/>
          <w:szCs w:val="24"/>
        </w:rPr>
        <w:t xml:space="preserve">sustainability by helping the SHN </w:t>
      </w:r>
      <w:r w:rsidR="007C3663" w:rsidRPr="007C3663">
        <w:rPr>
          <w:rFonts w:cstheme="minorHAnsi"/>
          <w:color w:val="4D4D4D"/>
          <w:sz w:val="24"/>
          <w:szCs w:val="24"/>
        </w:rPr>
        <w:t xml:space="preserve">transition </w:t>
      </w:r>
      <w:r w:rsidR="007C3663">
        <w:rPr>
          <w:rFonts w:cstheme="minorHAnsi"/>
          <w:color w:val="4D4D4D"/>
          <w:sz w:val="24"/>
          <w:szCs w:val="24"/>
        </w:rPr>
        <w:t xml:space="preserve">away </w:t>
      </w:r>
      <w:r w:rsidR="007C3663" w:rsidRPr="007C3663">
        <w:rPr>
          <w:rFonts w:cstheme="minorHAnsi"/>
          <w:color w:val="4D4D4D"/>
          <w:sz w:val="24"/>
          <w:szCs w:val="24"/>
        </w:rPr>
        <w:t xml:space="preserve">from donor </w:t>
      </w:r>
      <w:r w:rsidR="007C3663">
        <w:rPr>
          <w:rFonts w:cstheme="minorHAnsi"/>
          <w:color w:val="4D4D4D"/>
          <w:sz w:val="24"/>
          <w:szCs w:val="24"/>
        </w:rPr>
        <w:t xml:space="preserve">dependence </w:t>
      </w:r>
      <w:r w:rsidR="007C3663" w:rsidRPr="007C3663">
        <w:rPr>
          <w:rFonts w:cstheme="minorHAnsi"/>
          <w:color w:val="4D4D4D"/>
          <w:sz w:val="24"/>
          <w:szCs w:val="24"/>
        </w:rPr>
        <w:t xml:space="preserve">and </w:t>
      </w:r>
      <w:r w:rsidR="007C3663">
        <w:rPr>
          <w:rFonts w:cstheme="minorHAnsi"/>
          <w:color w:val="4D4D4D"/>
          <w:sz w:val="24"/>
          <w:szCs w:val="24"/>
        </w:rPr>
        <w:t xml:space="preserve">to </w:t>
      </w:r>
      <w:r w:rsidR="007C3663" w:rsidRPr="007C3663">
        <w:rPr>
          <w:rFonts w:cstheme="minorHAnsi"/>
          <w:color w:val="4D4D4D"/>
          <w:sz w:val="24"/>
          <w:szCs w:val="24"/>
        </w:rPr>
        <w:t>expand the current coverage to more schools</w:t>
      </w:r>
      <w:r w:rsidR="007C3663">
        <w:rPr>
          <w:rFonts w:cstheme="minorHAnsi"/>
          <w:color w:val="4D4D4D"/>
          <w:sz w:val="24"/>
          <w:szCs w:val="24"/>
        </w:rPr>
        <w:t>.</w:t>
      </w:r>
    </w:p>
    <w:p w14:paraId="3AE4274F" w14:textId="48126B1D" w:rsidR="00785689" w:rsidRDefault="00785689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B0F169" wp14:editId="322A289B">
            <wp:extent cx="5057775" cy="3990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2472" w14:textId="171078BE" w:rsidR="008F0629" w:rsidRDefault="008F0629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  <w:r>
        <w:rPr>
          <w:rStyle w:val="Emphasis"/>
          <w:rFonts w:cstheme="minorHAnsi"/>
          <w:i w:val="0"/>
          <w:iCs w:val="0"/>
          <w:color w:val="4D4D4D"/>
          <w:sz w:val="24"/>
          <w:szCs w:val="24"/>
        </w:rPr>
        <w:t>IFA works in close partnership with the school community, parents and government offices.</w:t>
      </w:r>
    </w:p>
    <w:p w14:paraId="6DF4D8BA" w14:textId="652B5140" w:rsidR="000F16B3" w:rsidRDefault="000F16B3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49D903DA" w14:textId="77777777" w:rsidR="000F16B3" w:rsidRDefault="000F16B3">
      <w:pPr>
        <w:rPr>
          <w:rStyle w:val="Emphasis"/>
          <w:rFonts w:cstheme="minorHAnsi"/>
          <w:i w:val="0"/>
          <w:iCs w:val="0"/>
          <w:color w:val="4D4D4D"/>
          <w:sz w:val="24"/>
          <w:szCs w:val="24"/>
        </w:rPr>
      </w:pPr>
    </w:p>
    <w:p w14:paraId="09571F67" w14:textId="75B760FB" w:rsidR="00AE62F8" w:rsidRPr="000F16B3" w:rsidRDefault="008F0629" w:rsidP="000F16B3">
      <w:pPr>
        <w:pStyle w:val="Title"/>
        <w:jc w:val="center"/>
        <w:rPr>
          <w:b/>
          <w:bCs/>
          <w:color w:val="00B050"/>
          <w:sz w:val="48"/>
          <w:szCs w:val="48"/>
        </w:rPr>
      </w:pPr>
      <w:r w:rsidRPr="000F16B3">
        <w:rPr>
          <w:rStyle w:val="Emphasis"/>
          <w:b/>
          <w:bCs/>
          <w:i w:val="0"/>
          <w:iCs w:val="0"/>
          <w:color w:val="00B050"/>
          <w:sz w:val="48"/>
          <w:szCs w:val="48"/>
        </w:rPr>
        <w:t>We t</w:t>
      </w:r>
      <w:r w:rsidR="00AE62F8" w:rsidRPr="000F16B3">
        <w:rPr>
          <w:rStyle w:val="Emphasis"/>
          <w:b/>
          <w:bCs/>
          <w:i w:val="0"/>
          <w:iCs w:val="0"/>
          <w:color w:val="00B050"/>
          <w:sz w:val="48"/>
          <w:szCs w:val="48"/>
        </w:rPr>
        <w:t xml:space="preserve">hank </w:t>
      </w:r>
      <w:r w:rsidRPr="000F16B3">
        <w:rPr>
          <w:rStyle w:val="Emphasis"/>
          <w:b/>
          <w:bCs/>
          <w:i w:val="0"/>
          <w:iCs w:val="0"/>
          <w:color w:val="00B050"/>
          <w:sz w:val="48"/>
          <w:szCs w:val="48"/>
        </w:rPr>
        <w:t>all</w:t>
      </w:r>
      <w:r w:rsidR="00AE62F8" w:rsidRPr="000F16B3">
        <w:rPr>
          <w:rStyle w:val="Emphasis"/>
          <w:b/>
          <w:bCs/>
          <w:i w:val="0"/>
          <w:iCs w:val="0"/>
          <w:color w:val="00B050"/>
          <w:sz w:val="48"/>
          <w:szCs w:val="48"/>
        </w:rPr>
        <w:t xml:space="preserve"> for helping to make all of this work possible. We're excited to continue working and learn</w:t>
      </w:r>
      <w:r w:rsidRPr="000F16B3">
        <w:rPr>
          <w:rStyle w:val="Emphasis"/>
          <w:b/>
          <w:bCs/>
          <w:i w:val="0"/>
          <w:iCs w:val="0"/>
          <w:color w:val="00B050"/>
          <w:sz w:val="48"/>
          <w:szCs w:val="48"/>
        </w:rPr>
        <w:t>ing</w:t>
      </w:r>
      <w:r w:rsidR="00AE62F8" w:rsidRPr="000F16B3">
        <w:rPr>
          <w:rStyle w:val="Emphasis"/>
          <w:b/>
          <w:bCs/>
          <w:i w:val="0"/>
          <w:iCs w:val="0"/>
          <w:color w:val="00B050"/>
          <w:sz w:val="48"/>
          <w:szCs w:val="48"/>
        </w:rPr>
        <w:t xml:space="preserve"> together in 2020.</w:t>
      </w:r>
      <w:bookmarkStart w:id="0" w:name="_GoBack"/>
      <w:bookmarkEnd w:id="0"/>
    </w:p>
    <w:sectPr w:rsidR="00AE62F8" w:rsidRPr="000F16B3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630035" w14:textId="77777777" w:rsidR="00A1668F" w:rsidRDefault="00A1668F" w:rsidP="008F0629">
      <w:pPr>
        <w:spacing w:after="0" w:line="240" w:lineRule="auto"/>
      </w:pPr>
      <w:r>
        <w:separator/>
      </w:r>
    </w:p>
  </w:endnote>
  <w:endnote w:type="continuationSeparator" w:id="0">
    <w:p w14:paraId="1A34A8B5" w14:textId="77777777" w:rsidR="00A1668F" w:rsidRDefault="00A1668F" w:rsidP="008F0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49499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E831A7" w14:textId="093CC152" w:rsidR="008F0629" w:rsidRDefault="008F06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7B5213" w14:textId="77777777" w:rsidR="008F0629" w:rsidRDefault="008F06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7A6776" w14:textId="77777777" w:rsidR="00A1668F" w:rsidRDefault="00A1668F" w:rsidP="008F0629">
      <w:pPr>
        <w:spacing w:after="0" w:line="240" w:lineRule="auto"/>
      </w:pPr>
      <w:r>
        <w:separator/>
      </w:r>
    </w:p>
  </w:footnote>
  <w:footnote w:type="continuationSeparator" w:id="0">
    <w:p w14:paraId="79CB536F" w14:textId="77777777" w:rsidR="00A1668F" w:rsidRDefault="00A1668F" w:rsidP="008F06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2F8"/>
    <w:rsid w:val="00036561"/>
    <w:rsid w:val="00073CA9"/>
    <w:rsid w:val="00093631"/>
    <w:rsid w:val="000C6922"/>
    <w:rsid w:val="000D3E62"/>
    <w:rsid w:val="000F16B3"/>
    <w:rsid w:val="00137D56"/>
    <w:rsid w:val="001C6AB7"/>
    <w:rsid w:val="001D173A"/>
    <w:rsid w:val="002D70C5"/>
    <w:rsid w:val="002E7A5E"/>
    <w:rsid w:val="003804C8"/>
    <w:rsid w:val="003F4955"/>
    <w:rsid w:val="004E6273"/>
    <w:rsid w:val="005408FD"/>
    <w:rsid w:val="00665541"/>
    <w:rsid w:val="00785689"/>
    <w:rsid w:val="00790408"/>
    <w:rsid w:val="007C3663"/>
    <w:rsid w:val="00812B44"/>
    <w:rsid w:val="008C147A"/>
    <w:rsid w:val="008F0629"/>
    <w:rsid w:val="00994BA9"/>
    <w:rsid w:val="009F1E3E"/>
    <w:rsid w:val="00A1668F"/>
    <w:rsid w:val="00AB2036"/>
    <w:rsid w:val="00AE44BD"/>
    <w:rsid w:val="00AE62F8"/>
    <w:rsid w:val="00DD020F"/>
    <w:rsid w:val="00E43F60"/>
    <w:rsid w:val="00F04F3E"/>
    <w:rsid w:val="00F5287D"/>
    <w:rsid w:val="00F977DE"/>
    <w:rsid w:val="00FC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58D98"/>
  <w15:chartTrackingRefBased/>
  <w15:docId w15:val="{7F961D69-0908-4925-A831-0C2F62918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70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70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E62F8"/>
    <w:rPr>
      <w:i/>
      <w:iCs/>
    </w:rPr>
  </w:style>
  <w:style w:type="character" w:styleId="Strong">
    <w:name w:val="Strong"/>
    <w:basedOn w:val="DefaultParagraphFont"/>
    <w:uiPriority w:val="22"/>
    <w:qFormat/>
    <w:rsid w:val="00AE62F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E62F8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E62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62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D70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70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F0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629"/>
  </w:style>
  <w:style w:type="paragraph" w:styleId="Footer">
    <w:name w:val="footer"/>
    <w:basedOn w:val="Normal"/>
    <w:link w:val="FooterChar"/>
    <w:uiPriority w:val="99"/>
    <w:unhideWhenUsed/>
    <w:rsid w:val="008F06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6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5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tsedaye bezabeh</dc:creator>
  <cp:keywords/>
  <dc:description/>
  <cp:lastModifiedBy>tsedaye bezabeh</cp:lastModifiedBy>
  <cp:revision>9</cp:revision>
  <dcterms:created xsi:type="dcterms:W3CDTF">2019-12-23T07:00:00Z</dcterms:created>
  <dcterms:modified xsi:type="dcterms:W3CDTF">2019-12-30T09:56:00Z</dcterms:modified>
</cp:coreProperties>
</file>