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582AAE55" w14:textId="77777777" w:rsidR="003A2159" w:rsidRPr="00382A72" w:rsidRDefault="00382A72" w:rsidP="00382A72">
      <w:pPr>
        <w:pStyle w:val="Heading1"/>
        <w:rPr>
          <w:b/>
        </w:rPr>
      </w:pPr>
      <w:r w:rsidRPr="00382A72">
        <w:rPr>
          <w:b/>
        </w:rPr>
        <w:t xml:space="preserve">IFA’s </w:t>
      </w:r>
      <w:r w:rsidR="009A5A8D" w:rsidRPr="00382A72">
        <w:rPr>
          <w:b/>
        </w:rPr>
        <w:t>W</w:t>
      </w:r>
      <w:r w:rsidRPr="00382A72">
        <w:rPr>
          <w:b/>
        </w:rPr>
        <w:t>ORK, WAY and IMPACT</w:t>
      </w:r>
    </w:p>
    <w:p w14:paraId="786ED867" w14:textId="77777777" w:rsidR="00382A72" w:rsidRDefault="00382A72"/>
    <w:p w14:paraId="4F70EC57" w14:textId="77777777" w:rsidR="009A5A8D" w:rsidRPr="00382A72" w:rsidRDefault="00382A72" w:rsidP="00382A72">
      <w:pPr>
        <w:shd w:val="clear" w:color="auto" w:fill="00B05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A7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9A5A8D" w:rsidRPr="00382A7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Problem</w:t>
      </w:r>
    </w:p>
    <w:p w14:paraId="0860BB8F" w14:textId="5998E7E9" w:rsidR="000D6381" w:rsidRPr="000D6381" w:rsidRDefault="000D6381" w:rsidP="00BE7E55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High N</w:t>
      </w:r>
      <w:r w:rsidRPr="000D6381">
        <w:rPr>
          <w:rFonts w:cstheme="minorHAnsi"/>
          <w:b/>
        </w:rPr>
        <w:t xml:space="preserve">eonatal </w:t>
      </w:r>
      <w:r>
        <w:rPr>
          <w:rFonts w:cstheme="minorHAnsi"/>
          <w:b/>
        </w:rPr>
        <w:t>M</w:t>
      </w:r>
      <w:r w:rsidRPr="000D6381">
        <w:rPr>
          <w:rFonts w:cstheme="minorHAnsi"/>
          <w:b/>
        </w:rPr>
        <w:t xml:space="preserve">ortality </w:t>
      </w:r>
      <w:r>
        <w:rPr>
          <w:rFonts w:cstheme="minorHAnsi"/>
          <w:b/>
        </w:rPr>
        <w:t>R</w:t>
      </w:r>
      <w:r w:rsidRPr="000D6381">
        <w:rPr>
          <w:rFonts w:cstheme="minorHAnsi"/>
          <w:b/>
        </w:rPr>
        <w:t>ate</w:t>
      </w:r>
      <w:r>
        <w:rPr>
          <w:rFonts w:cstheme="minorHAnsi"/>
          <w:b/>
        </w:rPr>
        <w:t xml:space="preserve"> </w:t>
      </w:r>
      <w:r w:rsidR="00813B1D">
        <w:rPr>
          <w:lang w:val="en-GB"/>
        </w:rPr>
        <w:t>–</w:t>
      </w:r>
      <w:r w:rsidRPr="000D6381">
        <w:rPr>
          <w:rFonts w:cstheme="minorHAnsi"/>
        </w:rPr>
        <w:t xml:space="preserve"> of 29</w:t>
      </w:r>
      <w:r w:rsidR="00955EC2">
        <w:rPr>
          <w:rFonts w:cstheme="minorHAnsi"/>
        </w:rPr>
        <w:t xml:space="preserve"> deaths per</w:t>
      </w:r>
      <w:r w:rsidRPr="000D6381">
        <w:rPr>
          <w:rFonts w:cstheme="minorHAnsi"/>
        </w:rPr>
        <w:t xml:space="preserve"> 1000 </w:t>
      </w:r>
      <w:r>
        <w:rPr>
          <w:rFonts w:cstheme="minorHAnsi"/>
        </w:rPr>
        <w:t xml:space="preserve">live births mainly due </w:t>
      </w:r>
      <w:r w:rsidR="00955EC2">
        <w:rPr>
          <w:rFonts w:cstheme="minorHAnsi"/>
        </w:rPr>
        <w:t>to preventable</w:t>
      </w:r>
      <w:r>
        <w:rPr>
          <w:rFonts w:cstheme="minorHAnsi"/>
        </w:rPr>
        <w:t xml:space="preserve"> causes </w:t>
      </w:r>
    </w:p>
    <w:p w14:paraId="3A27A870" w14:textId="55A44186" w:rsidR="00382A72" w:rsidRDefault="00382A72" w:rsidP="00BE7E55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lang w:val="en-GB"/>
        </w:rPr>
      </w:pPr>
      <w:r w:rsidRPr="00BE7E55">
        <w:rPr>
          <w:rFonts w:cstheme="minorHAnsi"/>
          <w:b/>
        </w:rPr>
        <w:t>Under nutrition</w:t>
      </w:r>
      <w:r w:rsidRPr="00BE7E55">
        <w:rPr>
          <w:rFonts w:cstheme="minorHAnsi"/>
        </w:rPr>
        <w:t xml:space="preserve"> </w:t>
      </w:r>
      <w:r w:rsidR="00813B1D">
        <w:rPr>
          <w:lang w:val="en-GB"/>
        </w:rPr>
        <w:t>–</w:t>
      </w:r>
      <w:r w:rsidR="0045321D">
        <w:rPr>
          <w:rFonts w:cstheme="minorHAnsi"/>
        </w:rPr>
        <w:t xml:space="preserve"> </w:t>
      </w:r>
      <w:r w:rsidRPr="00BE7E55">
        <w:rPr>
          <w:rFonts w:cstheme="minorHAnsi"/>
        </w:rPr>
        <w:t>is a major public health problem among children in Ethiopia, with chronic malnutrition constituting 80% of all forms of malnutrition, resulting in stunting of 4</w:t>
      </w:r>
      <w:r w:rsidR="00441680">
        <w:rPr>
          <w:rFonts w:cstheme="minorHAnsi"/>
        </w:rPr>
        <w:t>0</w:t>
      </w:r>
      <w:r w:rsidRPr="00BE7E55">
        <w:rPr>
          <w:rFonts w:cstheme="minorHAnsi"/>
        </w:rPr>
        <w:t xml:space="preserve">% of all Ethiopian </w:t>
      </w:r>
      <w:r w:rsidR="00DF7012" w:rsidRPr="00BE7E55">
        <w:rPr>
          <w:rFonts w:cstheme="minorHAnsi"/>
        </w:rPr>
        <w:t>children,</w:t>
      </w:r>
      <w:r w:rsidR="00DC2160" w:rsidRPr="00BE7E55">
        <w:rPr>
          <w:rFonts w:cstheme="minorHAnsi"/>
        </w:rPr>
        <w:t xml:space="preserve"> </w:t>
      </w:r>
      <w:r w:rsidRPr="00BE7E55">
        <w:rPr>
          <w:rFonts w:cstheme="minorHAnsi"/>
        </w:rPr>
        <w:t xml:space="preserve">which in turn leads </w:t>
      </w:r>
      <w:r w:rsidRPr="00BE7E55">
        <w:rPr>
          <w:lang w:val="en-GB"/>
        </w:rPr>
        <w:t>to severe infections secondary to compromised immune responses, which is further compounded by the high prevalence of bacterial and parasitic diseases, thus aggravating malnutrition among children</w:t>
      </w:r>
      <w:r w:rsidR="000D6381">
        <w:rPr>
          <w:lang w:val="en-GB"/>
        </w:rPr>
        <w:t>.</w:t>
      </w:r>
      <w:r w:rsidRPr="00BE7E55">
        <w:rPr>
          <w:lang w:val="en-GB"/>
        </w:rPr>
        <w:t xml:space="preserve"> Thus, in Ethiopia malnutrition contributes to over half of child deaths.</w:t>
      </w:r>
    </w:p>
    <w:p w14:paraId="1E759A92" w14:textId="5EC0ACD1" w:rsidR="0067539D" w:rsidRPr="0045321D" w:rsidRDefault="00DF7012" w:rsidP="00382A72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lang w:val="en-GB"/>
        </w:rPr>
      </w:pPr>
      <w:r w:rsidRPr="00DF7012">
        <w:rPr>
          <w:b/>
        </w:rPr>
        <w:t>Poor water, sanitation, and hygiene</w:t>
      </w:r>
      <w:r w:rsidR="0045321D">
        <w:rPr>
          <w:b/>
        </w:rPr>
        <w:t xml:space="preserve"> </w:t>
      </w:r>
      <w:r w:rsidR="00813B1D">
        <w:rPr>
          <w:lang w:val="en-GB"/>
        </w:rPr>
        <w:t>–</w:t>
      </w:r>
      <w:r w:rsidRPr="00DF7012">
        <w:t xml:space="preserve"> </w:t>
      </w:r>
      <w:r>
        <w:t xml:space="preserve">is the cause of </w:t>
      </w:r>
      <w:r w:rsidRPr="00DF7012">
        <w:t>almost three quarters of health problems and communicable disease in children</w:t>
      </w:r>
      <w:r w:rsidR="00955EC2">
        <w:t>.</w:t>
      </w:r>
      <w:r w:rsidR="00955EC2" w:rsidRPr="00955EC2">
        <w:t xml:space="preserve"> </w:t>
      </w:r>
      <w:r w:rsidR="00955EC2">
        <w:t>O</w:t>
      </w:r>
      <w:r w:rsidR="00955EC2">
        <w:t xml:space="preserve">nly </w:t>
      </w:r>
      <w:r w:rsidR="00955EC2" w:rsidRPr="00386CCB">
        <w:t>32.5%</w:t>
      </w:r>
      <w:r w:rsidR="00955EC2">
        <w:t xml:space="preserve"> of schools</w:t>
      </w:r>
      <w:r w:rsidR="00955EC2" w:rsidRPr="00386CCB">
        <w:t xml:space="preserve"> </w:t>
      </w:r>
      <w:r w:rsidR="00955EC2">
        <w:t>ha</w:t>
      </w:r>
      <w:r w:rsidR="00955EC2">
        <w:t>ve</w:t>
      </w:r>
      <w:r w:rsidR="00955EC2">
        <w:t xml:space="preserve"> </w:t>
      </w:r>
      <w:r w:rsidR="00955EC2" w:rsidRPr="00386CCB">
        <w:t>drinking water facilities</w:t>
      </w:r>
      <w:r w:rsidR="00955EC2">
        <w:t xml:space="preserve"> and only 4% have hand washing facilities. The pupil to latrine ratio is also very high at 1:164 for boys and 1: 177 for </w:t>
      </w:r>
      <w:r w:rsidR="00813B1D">
        <w:t>girls,</w:t>
      </w:r>
      <w:r w:rsidR="00955EC2">
        <w:t xml:space="preserve"> which is much lower than the optimum ratio of 1:</w:t>
      </w:r>
      <w:r w:rsidR="005261DF">
        <w:t>30.</w:t>
      </w:r>
    </w:p>
    <w:p w14:paraId="20B78A43" w14:textId="55D5FDC8" w:rsidR="0045321D" w:rsidRPr="007E102A" w:rsidRDefault="0045321D" w:rsidP="00382A72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lang w:val="en-GB"/>
        </w:rPr>
      </w:pPr>
      <w:r w:rsidRPr="0045321D">
        <w:rPr>
          <w:rFonts w:cstheme="minorHAnsi"/>
          <w:b/>
        </w:rPr>
        <w:t>Uncorrected Vision Problems</w:t>
      </w:r>
      <w:r>
        <w:rPr>
          <w:rFonts w:cstheme="minorHAnsi"/>
        </w:rPr>
        <w:t xml:space="preserve"> </w:t>
      </w:r>
      <w:r w:rsidR="00813B1D">
        <w:rPr>
          <w:lang w:val="en-GB"/>
        </w:rPr>
        <w:t>–</w:t>
      </w:r>
      <w:r>
        <w:rPr>
          <w:rFonts w:cstheme="minorHAnsi"/>
        </w:rPr>
        <w:t xml:space="preserve">  </w:t>
      </w:r>
      <w:r w:rsidRPr="00F17336">
        <w:rPr>
          <w:rFonts w:cstheme="minorHAnsi"/>
        </w:rPr>
        <w:t>Many school children in Ethiopia</w:t>
      </w:r>
      <w:r>
        <w:rPr>
          <w:rFonts w:cstheme="minorHAnsi"/>
        </w:rPr>
        <w:t xml:space="preserve"> face learning difficulties </w:t>
      </w:r>
      <w:r w:rsidRPr="00F17336">
        <w:rPr>
          <w:rFonts w:cstheme="minorHAnsi"/>
        </w:rPr>
        <w:t>often due to a refractive error.</w:t>
      </w:r>
      <w:r>
        <w:rPr>
          <w:rFonts w:cstheme="minorHAnsi"/>
        </w:rPr>
        <w:t xml:space="preserve"> </w:t>
      </w:r>
      <w:r w:rsidRPr="00F17336">
        <w:rPr>
          <w:rFonts w:cstheme="minorHAnsi"/>
        </w:rPr>
        <w:t>Vision problems can and do affect the physical, intellectual, social and emotional development of children</w:t>
      </w:r>
    </w:p>
    <w:p w14:paraId="4472B105" w14:textId="7C63A849" w:rsidR="000D6381" w:rsidRDefault="007E102A" w:rsidP="00382A72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lang w:val="en-GB"/>
        </w:rPr>
      </w:pPr>
      <w:r>
        <w:rPr>
          <w:rFonts w:cstheme="minorHAnsi"/>
          <w:b/>
        </w:rPr>
        <w:t xml:space="preserve">High Youth Unemployment </w:t>
      </w:r>
      <w:r w:rsidR="000D6381">
        <w:rPr>
          <w:lang w:val="en-GB"/>
        </w:rPr>
        <w:t>–</w:t>
      </w:r>
      <w:r w:rsidR="007E4069">
        <w:rPr>
          <w:lang w:val="en-GB"/>
        </w:rPr>
        <w:t xml:space="preserve"> </w:t>
      </w:r>
      <w:r w:rsidR="007E4069" w:rsidRPr="007E4069">
        <w:t>Unemployment among women</w:t>
      </w:r>
      <w:r w:rsidR="00B607A2">
        <w:t xml:space="preserve"> and youth</w:t>
      </w:r>
      <w:r w:rsidR="007E4069" w:rsidRPr="007E4069">
        <w:t xml:space="preserve"> is a significant issue</w:t>
      </w:r>
      <w:r w:rsidR="00B607A2">
        <w:t xml:space="preserve"> with an average unemployment rate of </w:t>
      </w:r>
      <w:r w:rsidR="00B607A2" w:rsidRPr="00B607A2">
        <w:t xml:space="preserve">19.88 </w:t>
      </w:r>
      <w:r w:rsidR="009B5AD2">
        <w:t>% (</w:t>
      </w:r>
      <w:r w:rsidR="00B607A2">
        <w:t>estimated to be higher for youth)</w:t>
      </w:r>
    </w:p>
    <w:p w14:paraId="08186DC6" w14:textId="166B6E17" w:rsidR="00813B1D" w:rsidRDefault="00813B1D" w:rsidP="00382A72">
      <w:pPr>
        <w:pStyle w:val="ListParagraph"/>
        <w:numPr>
          <w:ilvl w:val="0"/>
          <w:numId w:val="2"/>
        </w:numPr>
        <w:spacing w:after="240" w:line="360" w:lineRule="auto"/>
        <w:jc w:val="both"/>
        <w:rPr>
          <w:lang w:val="en-GB"/>
        </w:rPr>
      </w:pPr>
      <w:r>
        <w:rPr>
          <w:rFonts w:cstheme="minorHAnsi"/>
          <w:b/>
        </w:rPr>
        <w:t xml:space="preserve">Donor dependence and fatigue </w:t>
      </w:r>
      <w:r w:rsidR="00933975">
        <w:rPr>
          <w:lang w:val="en-GB"/>
        </w:rPr>
        <w:t>–</w:t>
      </w:r>
      <w:r>
        <w:rPr>
          <w:lang w:val="en-GB"/>
        </w:rPr>
        <w:t xml:space="preserve"> </w:t>
      </w:r>
      <w:r w:rsidR="00933975">
        <w:rPr>
          <w:lang w:val="en-GB"/>
        </w:rPr>
        <w:t>long-term aid results in dependency</w:t>
      </w:r>
      <w:r w:rsidR="003E5E99">
        <w:rPr>
          <w:lang w:val="en-GB"/>
        </w:rPr>
        <w:t xml:space="preserve"> and donor fatigue</w:t>
      </w:r>
      <w:r w:rsidR="00A41821">
        <w:rPr>
          <w:lang w:val="en-GB"/>
        </w:rPr>
        <w:t>, especially in a country like Ethiopia that suffers from recurrent drought</w:t>
      </w:r>
    </w:p>
    <w:p w14:paraId="7E794D0B" w14:textId="77777777" w:rsidR="009A5A8D" w:rsidRPr="0067539D" w:rsidRDefault="0067539D" w:rsidP="0067539D">
      <w:pPr>
        <w:shd w:val="clear" w:color="auto" w:fill="00B05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539D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Intervention</w:t>
      </w:r>
    </w:p>
    <w:p w14:paraId="3B3E8B03" w14:textId="03FD66CB" w:rsidR="00955EC2" w:rsidRPr="00955EC2" w:rsidRDefault="00955EC2" w:rsidP="004C4B6D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 w:rsidRPr="00955EC2">
        <w:rPr>
          <w:rFonts w:cstheme="minorHAnsi"/>
          <w:b/>
        </w:rPr>
        <w:t xml:space="preserve">Improving </w:t>
      </w:r>
      <w:r>
        <w:rPr>
          <w:rFonts w:cstheme="minorHAnsi"/>
          <w:b/>
        </w:rPr>
        <w:t>Neonatal</w:t>
      </w:r>
      <w:r w:rsidRPr="00955EC2">
        <w:rPr>
          <w:rFonts w:cstheme="minorHAnsi"/>
          <w:b/>
        </w:rPr>
        <w:t xml:space="preserve"> </w:t>
      </w:r>
      <w:r>
        <w:rPr>
          <w:rFonts w:cstheme="minorHAnsi"/>
          <w:b/>
        </w:rPr>
        <w:t>S</w:t>
      </w:r>
      <w:r w:rsidRPr="00955EC2">
        <w:rPr>
          <w:rFonts w:cstheme="minorHAnsi"/>
          <w:b/>
        </w:rPr>
        <w:t>ervices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>
        <w:rPr>
          <w:rFonts w:cstheme="minorHAnsi"/>
        </w:rPr>
        <w:t>by providing health facilities with the necessary medical equipment</w:t>
      </w:r>
      <w:r>
        <w:rPr>
          <w:rFonts w:cstheme="minorHAnsi"/>
        </w:rPr>
        <w:t xml:space="preserve"> and the establishment of neonatal intensive care units</w:t>
      </w:r>
    </w:p>
    <w:p w14:paraId="0E8DA652" w14:textId="371AA845" w:rsidR="002B1F82" w:rsidRDefault="002B1F82" w:rsidP="004C4B6D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 w:rsidRPr="004C4B6D">
        <w:rPr>
          <w:b/>
          <w:lang w:val="en-GB"/>
        </w:rPr>
        <w:t xml:space="preserve">Provision of School </w:t>
      </w:r>
      <w:r w:rsidR="00DC2160" w:rsidRPr="004C4B6D">
        <w:rPr>
          <w:b/>
          <w:lang w:val="en-GB"/>
        </w:rPr>
        <w:t>Meals</w:t>
      </w:r>
      <w:r w:rsidR="00DC2160" w:rsidRPr="004C4B6D">
        <w:rPr>
          <w:lang w:val="en-GB"/>
        </w:rPr>
        <w:t xml:space="preserve"> </w:t>
      </w:r>
      <w:r w:rsidR="004C4B6D">
        <w:rPr>
          <w:lang w:val="en-GB"/>
        </w:rPr>
        <w:t xml:space="preserve">– which incorporates </w:t>
      </w:r>
      <w:r w:rsidRPr="004C4B6D">
        <w:rPr>
          <w:lang w:val="en-GB"/>
        </w:rPr>
        <w:t>diet diversification</w:t>
      </w:r>
      <w:r w:rsidR="00DF7012">
        <w:rPr>
          <w:lang w:val="en-GB"/>
        </w:rPr>
        <w:t xml:space="preserve">, </w:t>
      </w:r>
      <w:r w:rsidRPr="004C4B6D">
        <w:rPr>
          <w:lang w:val="en-GB"/>
        </w:rPr>
        <w:t>micronutrient</w:t>
      </w:r>
      <w:r w:rsidR="004C4B6D">
        <w:rPr>
          <w:lang w:val="en-GB"/>
        </w:rPr>
        <w:t xml:space="preserve"> supplementation</w:t>
      </w:r>
      <w:r w:rsidR="00DF7012">
        <w:rPr>
          <w:lang w:val="en-GB"/>
        </w:rPr>
        <w:t xml:space="preserve"> and biannual deworming tablets.</w:t>
      </w:r>
      <w:r w:rsidRPr="004C4B6D">
        <w:rPr>
          <w:lang w:val="en-GB"/>
        </w:rPr>
        <w:t xml:space="preserve"> </w:t>
      </w:r>
      <w:r w:rsidR="00DF7012">
        <w:rPr>
          <w:lang w:val="en-GB"/>
        </w:rPr>
        <w:t>T</w:t>
      </w:r>
      <w:r w:rsidRPr="004C4B6D">
        <w:rPr>
          <w:lang w:val="en-GB"/>
        </w:rPr>
        <w:t xml:space="preserve">he </w:t>
      </w:r>
      <w:r w:rsidR="00DF7012" w:rsidRPr="004C4B6D">
        <w:rPr>
          <w:lang w:val="en-GB"/>
        </w:rPr>
        <w:t>number</w:t>
      </w:r>
      <w:r w:rsidRPr="004C4B6D">
        <w:rPr>
          <w:lang w:val="en-GB"/>
        </w:rPr>
        <w:t xml:space="preserve"> of kilocalories in a child’s diet is expanded when they are given nutritional resources that they would otherwise have little or no access to.</w:t>
      </w:r>
    </w:p>
    <w:p w14:paraId="6B324D10" w14:textId="77777777" w:rsidR="00C93CC4" w:rsidRPr="00C93CC4" w:rsidRDefault="00C93CC4" w:rsidP="004C4B6D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 w:rsidRPr="00C93CC4">
        <w:rPr>
          <w:b/>
        </w:rPr>
        <w:t xml:space="preserve">Improve access to safe water and sanitation </w:t>
      </w:r>
      <w:r>
        <w:t>– tied with School</w:t>
      </w:r>
      <w:r w:rsidRPr="00C93CC4">
        <w:t xml:space="preserve"> WASH training and capacity building</w:t>
      </w:r>
      <w:r>
        <w:t xml:space="preserve">. </w:t>
      </w:r>
    </w:p>
    <w:p w14:paraId="03C33E46" w14:textId="77777777" w:rsidR="00C93CC4" w:rsidRPr="00C93CC4" w:rsidRDefault="00C93CC4" w:rsidP="004C4B6D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>
        <w:rPr>
          <w:b/>
        </w:rPr>
        <w:lastRenderedPageBreak/>
        <w:t xml:space="preserve">Menstrual Hygiene </w:t>
      </w:r>
      <w:r w:rsidR="007E102A">
        <w:rPr>
          <w:b/>
        </w:rPr>
        <w:t>M</w:t>
      </w:r>
      <w:r>
        <w:rPr>
          <w:b/>
        </w:rPr>
        <w:t>anagement</w:t>
      </w:r>
      <w:r w:rsidR="007E102A">
        <w:rPr>
          <w:b/>
        </w:rPr>
        <w:t xml:space="preserve"> Training –</w:t>
      </w:r>
      <w:r>
        <w:rPr>
          <w:b/>
        </w:rPr>
        <w:t xml:space="preserve"> </w:t>
      </w:r>
      <w:r w:rsidRPr="00C93CC4">
        <w:t xml:space="preserve">provide girls with of reusable sanitary pads </w:t>
      </w:r>
    </w:p>
    <w:p w14:paraId="7438C6CA" w14:textId="77777777" w:rsidR="00C93CC4" w:rsidRPr="00C93CC4" w:rsidRDefault="00C93CC4" w:rsidP="00C93CC4">
      <w:pPr>
        <w:pStyle w:val="ListParagraph"/>
        <w:numPr>
          <w:ilvl w:val="0"/>
          <w:numId w:val="1"/>
        </w:numPr>
        <w:spacing w:after="240" w:line="360" w:lineRule="auto"/>
        <w:rPr>
          <w:b/>
        </w:rPr>
      </w:pPr>
      <w:r w:rsidRPr="00C93CC4">
        <w:rPr>
          <w:rFonts w:cstheme="minorHAnsi"/>
          <w:b/>
        </w:rPr>
        <w:t xml:space="preserve">Early detection, treatment and correction of vision problems </w:t>
      </w:r>
      <w:r>
        <w:rPr>
          <w:rFonts w:cstheme="minorHAnsi"/>
          <w:b/>
        </w:rPr>
        <w:t xml:space="preserve">– </w:t>
      </w:r>
      <w:r w:rsidR="007E102A">
        <w:rPr>
          <w:rFonts w:cstheme="minorHAnsi"/>
        </w:rPr>
        <w:t xml:space="preserve">through vision screening and the provision of spectacles for those with </w:t>
      </w:r>
      <w:r>
        <w:rPr>
          <w:rFonts w:cstheme="minorHAnsi"/>
        </w:rPr>
        <w:t xml:space="preserve">uncorrected refractive error </w:t>
      </w:r>
    </w:p>
    <w:p w14:paraId="412F1889" w14:textId="77777777" w:rsidR="00DF7012" w:rsidRDefault="007E102A" w:rsidP="00DF7012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 w:rsidRPr="007E102A">
        <w:rPr>
          <w:b/>
          <w:lang w:val="en-GB"/>
        </w:rPr>
        <w:t>Vocational Training</w:t>
      </w:r>
      <w:r>
        <w:rPr>
          <w:lang w:val="en-GB"/>
        </w:rPr>
        <w:t xml:space="preserve"> – in tailoring and mushroom production (later in the pipeline) for school drop outs</w:t>
      </w:r>
    </w:p>
    <w:p w14:paraId="46CD2200" w14:textId="221DFFED" w:rsidR="007E102A" w:rsidRDefault="00813B1D" w:rsidP="00DF7012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 w:rsidRPr="00813B1D">
        <w:rPr>
          <w:b/>
          <w:lang w:val="en-GB"/>
        </w:rPr>
        <w:t>Capacity Building</w:t>
      </w:r>
      <w:r>
        <w:rPr>
          <w:lang w:val="en-GB"/>
        </w:rPr>
        <w:t xml:space="preserve"> – establishment of SHN committee to promote community ownership through participatory planning, monitoring and evaluation</w:t>
      </w:r>
    </w:p>
    <w:p w14:paraId="73EFF0C0" w14:textId="1A6F3395" w:rsidR="00813B1D" w:rsidRPr="004C4B6D" w:rsidRDefault="00813B1D" w:rsidP="00DF7012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>
        <w:rPr>
          <w:b/>
          <w:lang w:val="en-GB"/>
        </w:rPr>
        <w:t xml:space="preserve">Income Generating activities </w:t>
      </w:r>
      <w:r w:rsidR="00A41821">
        <w:rPr>
          <w:lang w:val="en-GB"/>
        </w:rPr>
        <w:t>–</w:t>
      </w:r>
      <w:r>
        <w:rPr>
          <w:lang w:val="en-GB"/>
        </w:rPr>
        <w:t xml:space="preserve"> </w:t>
      </w:r>
      <w:r w:rsidR="00A41821">
        <w:rPr>
          <w:lang w:val="en-GB"/>
        </w:rPr>
        <w:t>setup two bakeries and is in the process of launching a mushroom production unit</w:t>
      </w:r>
    </w:p>
    <w:p w14:paraId="5127B25B" w14:textId="77777777" w:rsidR="009A5A8D" w:rsidRPr="007E102A" w:rsidRDefault="00DC2160" w:rsidP="007E102A">
      <w:pPr>
        <w:shd w:val="clear" w:color="auto" w:fill="00B05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02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Outputs</w:t>
      </w:r>
    </w:p>
    <w:p w14:paraId="7AF23462" w14:textId="2D1CBF3F" w:rsidR="00163080" w:rsidRDefault="00813B1D" w:rsidP="007C5D36">
      <w:pPr>
        <w:pStyle w:val="ListParagraph"/>
        <w:numPr>
          <w:ilvl w:val="0"/>
          <w:numId w:val="5"/>
        </w:numPr>
        <w:spacing w:after="240"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D0416F" wp14:editId="2AFD9A89">
            <wp:simplePos x="0" y="0"/>
            <wp:positionH relativeFrom="column">
              <wp:posOffset>2476015</wp:posOffset>
            </wp:positionH>
            <wp:positionV relativeFrom="paragraph">
              <wp:posOffset>478340</wp:posOffset>
            </wp:positionV>
            <wp:extent cx="3575050" cy="1941195"/>
            <wp:effectExtent l="0" t="0" r="6350" b="1905"/>
            <wp:wrapTight wrapText="bothSides">
              <wp:wrapPolygon edited="0">
                <wp:start x="0" y="0"/>
                <wp:lineTo x="0" y="21409"/>
                <wp:lineTo x="21523" y="21409"/>
                <wp:lineTo x="21523" y="0"/>
                <wp:lineTo x="0" y="0"/>
              </wp:wrapPolygon>
            </wp:wrapTight>
            <wp:docPr id="2565" name="Picture 2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5" name="Picture 256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080" w:rsidRPr="009B5E78">
        <w:rPr>
          <w:b/>
        </w:rPr>
        <w:t xml:space="preserve">School </w:t>
      </w:r>
      <w:r w:rsidR="009B5E78" w:rsidRPr="009B5E78">
        <w:rPr>
          <w:b/>
        </w:rPr>
        <w:t>Based Nutrition Services Established</w:t>
      </w:r>
      <w:r w:rsidR="009B5E78">
        <w:t xml:space="preserve"> </w:t>
      </w:r>
      <w:r w:rsidR="00163080">
        <w:t>- through the s</w:t>
      </w:r>
      <w:r w:rsidR="007C5D36">
        <w:t>etting up school kitchens</w:t>
      </w:r>
      <w:r w:rsidR="00163080">
        <w:t xml:space="preserve">, </w:t>
      </w:r>
      <w:r w:rsidR="007C5D36">
        <w:t>training of cooks</w:t>
      </w:r>
      <w:r w:rsidR="009B5E78">
        <w:t xml:space="preserve"> and the delivery of t</w:t>
      </w:r>
      <w:r w:rsidR="00163080">
        <w:t>wo school meals on all school days</w:t>
      </w:r>
    </w:p>
    <w:p w14:paraId="38D07FF3" w14:textId="58220B6A" w:rsidR="009B5E78" w:rsidRDefault="009B5E78" w:rsidP="007C5D36">
      <w:pPr>
        <w:pStyle w:val="ListParagraph"/>
        <w:numPr>
          <w:ilvl w:val="0"/>
          <w:numId w:val="5"/>
        </w:numPr>
        <w:spacing w:after="240" w:line="360" w:lineRule="auto"/>
      </w:pPr>
      <w:r>
        <w:rPr>
          <w:b/>
        </w:rPr>
        <w:t xml:space="preserve">Water, Hygiene and Sanitation Services Established </w:t>
      </w:r>
      <w:r w:rsidRPr="009B5E78">
        <w:t>-</w:t>
      </w:r>
      <w:r>
        <w:t xml:space="preserve">  water tanks installed, hand washing facilities built, septic tanks </w:t>
      </w:r>
      <w:r w:rsidR="00F67708">
        <w:t>installed</w:t>
      </w:r>
    </w:p>
    <w:p w14:paraId="31C959EE" w14:textId="00DD5005" w:rsidR="00163080" w:rsidRDefault="00B607A2" w:rsidP="007C5D36">
      <w:pPr>
        <w:pStyle w:val="ListParagraph"/>
        <w:numPr>
          <w:ilvl w:val="0"/>
          <w:numId w:val="5"/>
        </w:numPr>
        <w:spacing w:after="240" w:line="360" w:lineRule="auto"/>
      </w:pPr>
      <w:r>
        <w:rPr>
          <w:b/>
        </w:rPr>
        <w:t xml:space="preserve">Implementation of </w:t>
      </w:r>
      <w:r w:rsidR="009B5E78" w:rsidRPr="009B5E78">
        <w:rPr>
          <w:b/>
        </w:rPr>
        <w:t>School Eye Health</w:t>
      </w:r>
      <w:r w:rsidR="009B5E78">
        <w:t xml:space="preserve"> –  where teachers are trained in </w:t>
      </w:r>
      <w:r w:rsidR="00163080">
        <w:t>vision screening</w:t>
      </w:r>
      <w:r w:rsidR="009B5E78">
        <w:t>, refraction is done at school site, treatment is provided, and spectacles are distributed</w:t>
      </w:r>
    </w:p>
    <w:p w14:paraId="148BD256" w14:textId="52385A67" w:rsidR="007C5D36" w:rsidRPr="00B607A2" w:rsidRDefault="007C5D36" w:rsidP="007C5D36">
      <w:pPr>
        <w:pStyle w:val="ListParagraph"/>
        <w:numPr>
          <w:ilvl w:val="0"/>
          <w:numId w:val="5"/>
        </w:numPr>
        <w:spacing w:after="240" w:line="360" w:lineRule="auto"/>
        <w:rPr>
          <w:b/>
        </w:rPr>
      </w:pPr>
      <w:r w:rsidRPr="00B607A2">
        <w:rPr>
          <w:b/>
        </w:rPr>
        <w:t>School community strengthening</w:t>
      </w:r>
    </w:p>
    <w:p w14:paraId="366BB1CB" w14:textId="650968A5" w:rsidR="009B5AD2" w:rsidRDefault="007C5D36" w:rsidP="00A41821">
      <w:pPr>
        <w:pStyle w:val="ListParagraph"/>
        <w:numPr>
          <w:ilvl w:val="0"/>
          <w:numId w:val="5"/>
        </w:numPr>
        <w:spacing w:after="240" w:line="360" w:lineRule="auto"/>
      </w:pPr>
      <w:r w:rsidRPr="00B607A2">
        <w:rPr>
          <w:b/>
        </w:rPr>
        <w:t>Sustainable model</w:t>
      </w:r>
      <w:r>
        <w:t xml:space="preserve"> through income generating bakeries and mushroom production </w:t>
      </w:r>
    </w:p>
    <w:p w14:paraId="48EE8B80" w14:textId="77777777" w:rsidR="00DC2160" w:rsidRPr="007E102A" w:rsidRDefault="00DC2160" w:rsidP="007E102A">
      <w:pPr>
        <w:shd w:val="clear" w:color="auto" w:fill="00B05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02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Outcomes</w:t>
      </w:r>
    </w:p>
    <w:p w14:paraId="026A7F40" w14:textId="21994118" w:rsidR="00DF7012" w:rsidRPr="00DF7012" w:rsidRDefault="00DF7012" w:rsidP="00DF7012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 w:rsidRPr="00DF7012">
        <w:rPr>
          <w:lang w:val="en-GB"/>
        </w:rPr>
        <w:t>Elimination of hunger and improvement in nutritional status.</w:t>
      </w:r>
    </w:p>
    <w:p w14:paraId="6581F5E1" w14:textId="61E844E9" w:rsidR="00B607A2" w:rsidRDefault="00B607A2" w:rsidP="00B607A2">
      <w:pPr>
        <w:pStyle w:val="ListParagraph"/>
        <w:numPr>
          <w:ilvl w:val="0"/>
          <w:numId w:val="1"/>
        </w:numPr>
        <w:spacing w:after="240" w:line="360" w:lineRule="auto"/>
        <w:rPr>
          <w:bCs/>
        </w:rPr>
      </w:pPr>
      <w:r w:rsidRPr="00056A70">
        <w:rPr>
          <w:bCs/>
        </w:rPr>
        <w:t>Improved educational performance and attendance of beneficiaries</w:t>
      </w:r>
    </w:p>
    <w:p w14:paraId="79D65560" w14:textId="031C491E" w:rsidR="00B607A2" w:rsidRPr="00B607A2" w:rsidRDefault="00B607A2" w:rsidP="00B607A2">
      <w:pPr>
        <w:pStyle w:val="ListParagraph"/>
        <w:numPr>
          <w:ilvl w:val="0"/>
          <w:numId w:val="1"/>
        </w:numPr>
        <w:spacing w:after="240" w:line="360" w:lineRule="auto"/>
        <w:rPr>
          <w:bCs/>
        </w:rPr>
      </w:pPr>
      <w:r w:rsidRPr="00056A70">
        <w:rPr>
          <w:bCs/>
        </w:rPr>
        <w:t>Improved learning abilities of children receiving spectacles</w:t>
      </w:r>
    </w:p>
    <w:p w14:paraId="08985EFF" w14:textId="0B630514" w:rsidR="00DF7012" w:rsidRPr="00DF7012" w:rsidRDefault="00DF7012" w:rsidP="00DF7012">
      <w:pPr>
        <w:pStyle w:val="ListParagraph"/>
        <w:numPr>
          <w:ilvl w:val="0"/>
          <w:numId w:val="1"/>
        </w:numPr>
        <w:spacing w:after="240" w:line="360" w:lineRule="auto"/>
        <w:rPr>
          <w:lang w:val="en-GB"/>
        </w:rPr>
      </w:pPr>
      <w:r w:rsidRPr="00DF7012">
        <w:rPr>
          <w:lang w:val="en-GB"/>
        </w:rPr>
        <w:t>Encourage families to keep their children in school and so help them build better futures</w:t>
      </w:r>
    </w:p>
    <w:p w14:paraId="58811967" w14:textId="781FCD80" w:rsidR="00DC2160" w:rsidRPr="00C93CC4" w:rsidRDefault="00DC2160" w:rsidP="00DF7012">
      <w:pPr>
        <w:pStyle w:val="ListParagraph"/>
        <w:numPr>
          <w:ilvl w:val="0"/>
          <w:numId w:val="1"/>
        </w:numPr>
        <w:spacing w:after="240" w:line="360" w:lineRule="auto"/>
      </w:pPr>
      <w:r w:rsidRPr="00DF7012">
        <w:rPr>
          <w:lang w:val="en-GB"/>
        </w:rPr>
        <w:t>School feeding also serves as a social protection system for vulnerable families and children.</w:t>
      </w:r>
    </w:p>
    <w:p w14:paraId="6BB86A2B" w14:textId="593F81C7" w:rsidR="00C93CC4" w:rsidRPr="007E102A" w:rsidRDefault="00C93CC4" w:rsidP="00DF7012">
      <w:pPr>
        <w:pStyle w:val="ListParagraph"/>
        <w:numPr>
          <w:ilvl w:val="0"/>
          <w:numId w:val="1"/>
        </w:numPr>
        <w:spacing w:after="240" w:line="360" w:lineRule="auto"/>
      </w:pPr>
      <w:r w:rsidRPr="00F17336">
        <w:rPr>
          <w:rFonts w:cstheme="minorHAnsi"/>
        </w:rPr>
        <w:lastRenderedPageBreak/>
        <w:t>will provide school children with a greater opportunity for success in their education and their future life</w:t>
      </w:r>
    </w:p>
    <w:p w14:paraId="50693E48" w14:textId="30150E95" w:rsidR="00B607A2" w:rsidRPr="009B5AD2" w:rsidRDefault="00B607A2" w:rsidP="009B5AD2">
      <w:pPr>
        <w:pStyle w:val="ListParagraph"/>
        <w:numPr>
          <w:ilvl w:val="0"/>
          <w:numId w:val="1"/>
        </w:numPr>
        <w:spacing w:after="240" w:line="360" w:lineRule="auto"/>
        <w:rPr>
          <w:bCs/>
        </w:rPr>
      </w:pPr>
      <w:r w:rsidRPr="00056A70">
        <w:rPr>
          <w:bCs/>
        </w:rPr>
        <w:t>Reduced parasitic infections and improved health of 1000 beneficiaries</w:t>
      </w:r>
    </w:p>
    <w:p w14:paraId="1CCDE717" w14:textId="011E55F1" w:rsidR="007E102A" w:rsidRDefault="00B607A2" w:rsidP="009B5AD2">
      <w:pPr>
        <w:pStyle w:val="ListParagraph"/>
        <w:numPr>
          <w:ilvl w:val="0"/>
          <w:numId w:val="1"/>
        </w:numPr>
        <w:spacing w:after="240" w:line="360" w:lineRule="auto"/>
        <w:rPr>
          <w:bCs/>
        </w:rPr>
      </w:pPr>
      <w:r>
        <w:rPr>
          <w:bCs/>
        </w:rPr>
        <w:t xml:space="preserve">Reduction of institutional neonatal morbidity and mortality at </w:t>
      </w:r>
      <w:r>
        <w:rPr>
          <w:bCs/>
        </w:rPr>
        <w:t>targeted</w:t>
      </w:r>
      <w:r>
        <w:rPr>
          <w:bCs/>
        </w:rPr>
        <w:t xml:space="preserve"> health facilities</w:t>
      </w:r>
    </w:p>
    <w:p w14:paraId="118EAFB2" w14:textId="0F62F017" w:rsidR="009B5AD2" w:rsidRDefault="00A41821" w:rsidP="009B5AD2">
      <w:pPr>
        <w:pStyle w:val="ListParagraph"/>
        <w:numPr>
          <w:ilvl w:val="0"/>
          <w:numId w:val="1"/>
        </w:numPr>
        <w:spacing w:after="240" w:line="36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2BC7AF" wp14:editId="7A4F193A">
            <wp:simplePos x="0" y="0"/>
            <wp:positionH relativeFrom="column">
              <wp:posOffset>2847975</wp:posOffset>
            </wp:positionH>
            <wp:positionV relativeFrom="paragraph">
              <wp:posOffset>24947</wp:posOffset>
            </wp:positionV>
            <wp:extent cx="3228975" cy="2134539"/>
            <wp:effectExtent l="0" t="0" r="0" b="0"/>
            <wp:wrapTight wrapText="bothSides">
              <wp:wrapPolygon edited="0">
                <wp:start x="0" y="0"/>
                <wp:lineTo x="0" y="21401"/>
                <wp:lineTo x="21409" y="21401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13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D2">
        <w:rPr>
          <w:bCs/>
        </w:rPr>
        <w:t>Equip school dropouts with marketable skills and create employment opportunities</w:t>
      </w:r>
    </w:p>
    <w:p w14:paraId="1A7C3CE1" w14:textId="62FC5383" w:rsidR="009B5AD2" w:rsidRPr="009B5AD2" w:rsidRDefault="009B5AD2" w:rsidP="009B5AD2">
      <w:pPr>
        <w:pStyle w:val="ListParagraph"/>
        <w:numPr>
          <w:ilvl w:val="0"/>
          <w:numId w:val="1"/>
        </w:numPr>
        <w:spacing w:after="240" w:line="360" w:lineRule="auto"/>
        <w:rPr>
          <w:bCs/>
        </w:rPr>
      </w:pPr>
      <w:r>
        <w:rPr>
          <w:bCs/>
        </w:rPr>
        <w:t xml:space="preserve">Establishment of a self-sustaining school health program through profitable IGA’s </w:t>
      </w:r>
      <w:r w:rsidR="00A41821">
        <w:rPr>
          <w:bCs/>
        </w:rPr>
        <w:t>(bakeries</w:t>
      </w:r>
      <w:r>
        <w:rPr>
          <w:bCs/>
        </w:rPr>
        <w:t>, mushroom production units)</w:t>
      </w:r>
    </w:p>
    <w:p w14:paraId="22270D63" w14:textId="77777777" w:rsidR="00DC2160" w:rsidRDefault="00DC2160"/>
    <w:p w14:paraId="4F395300" w14:textId="77777777" w:rsidR="007E102A" w:rsidRDefault="00DC2160" w:rsidP="007E102A">
      <w:pPr>
        <w:shd w:val="clear" w:color="auto" w:fill="00B05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02A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Impact</w:t>
      </w:r>
    </w:p>
    <w:p w14:paraId="6531FE24" w14:textId="77777777" w:rsidR="00DC2160" w:rsidRDefault="007E102A" w:rsidP="007E102A">
      <w:pPr>
        <w:pStyle w:val="ListParagraph"/>
        <w:numPr>
          <w:ilvl w:val="0"/>
          <w:numId w:val="1"/>
        </w:numPr>
        <w:spacing w:after="240" w:line="360" w:lineRule="auto"/>
      </w:pPr>
      <w:r>
        <w:t>Improved health status of school children</w:t>
      </w:r>
    </w:p>
    <w:p w14:paraId="49EF8E6F" w14:textId="77777777" w:rsidR="007C5D36" w:rsidRDefault="007C5D36" w:rsidP="007E102A">
      <w:pPr>
        <w:pStyle w:val="ListParagraph"/>
        <w:numPr>
          <w:ilvl w:val="0"/>
          <w:numId w:val="1"/>
        </w:numPr>
        <w:spacing w:after="240" w:line="360" w:lineRule="auto"/>
      </w:pPr>
      <w:r>
        <w:t>Youth equipped with marketable skills</w:t>
      </w:r>
    </w:p>
    <w:p w14:paraId="06380C9F" w14:textId="448243DB" w:rsidR="007C5D36" w:rsidRDefault="007C5D36" w:rsidP="007E102A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Promotion of </w:t>
      </w:r>
      <w:r w:rsidR="00831AB0">
        <w:t>entrepreneurship</w:t>
      </w:r>
    </w:p>
    <w:p w14:paraId="2F48F080" w14:textId="5F85B81A" w:rsidR="007E102A" w:rsidRDefault="007C5D36" w:rsidP="007E102A">
      <w:pPr>
        <w:pStyle w:val="ListParagraph"/>
        <w:numPr>
          <w:ilvl w:val="0"/>
          <w:numId w:val="1"/>
        </w:numPr>
        <w:spacing w:after="240" w:line="360" w:lineRule="auto"/>
      </w:pPr>
      <w:r>
        <w:t>Sustainable development</w:t>
      </w:r>
    </w:p>
    <w:p w14:paraId="27F4AD04" w14:textId="05155786" w:rsidR="00A41821" w:rsidRDefault="00A41821" w:rsidP="00A41821">
      <w:pPr>
        <w:spacing w:after="240" w:line="360" w:lineRule="auto"/>
      </w:pPr>
    </w:p>
    <w:p w14:paraId="1ECB56A5" w14:textId="5214C932" w:rsidR="00A41821" w:rsidRPr="007E102A" w:rsidRDefault="00A41821" w:rsidP="00A41821">
      <w:pPr>
        <w:spacing w:after="240" w:line="360" w:lineRule="auto"/>
        <w:jc w:val="center"/>
      </w:pPr>
      <w:r>
        <w:rPr>
          <w:noProof/>
        </w:rPr>
        <w:drawing>
          <wp:inline distT="0" distB="0" distL="0" distR="0" wp14:anchorId="48CD19AB" wp14:editId="45DC686E">
            <wp:extent cx="3683726" cy="2762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736" cy="276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821" w:rsidRPr="007E102A" w:rsidSect="00831AB0">
      <w:pgSz w:w="12240" w:h="15840"/>
      <w:pgMar w:top="1440" w:right="1440" w:bottom="1440" w:left="1440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4BF"/>
    <w:multiLevelType w:val="hybridMultilevel"/>
    <w:tmpl w:val="73E497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D556D"/>
    <w:multiLevelType w:val="hybridMultilevel"/>
    <w:tmpl w:val="DAAA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404D"/>
    <w:multiLevelType w:val="hybridMultilevel"/>
    <w:tmpl w:val="48EC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106BE"/>
    <w:multiLevelType w:val="hybridMultilevel"/>
    <w:tmpl w:val="9B1A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BC4A76"/>
    <w:multiLevelType w:val="hybridMultilevel"/>
    <w:tmpl w:val="9C84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E3442"/>
    <w:multiLevelType w:val="hybridMultilevel"/>
    <w:tmpl w:val="E784693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8D"/>
    <w:rsid w:val="000D6381"/>
    <w:rsid w:val="00163080"/>
    <w:rsid w:val="002B1F82"/>
    <w:rsid w:val="00382A72"/>
    <w:rsid w:val="003A2159"/>
    <w:rsid w:val="003E5E99"/>
    <w:rsid w:val="00441680"/>
    <w:rsid w:val="0045321D"/>
    <w:rsid w:val="004C4B6D"/>
    <w:rsid w:val="005261DF"/>
    <w:rsid w:val="0067539D"/>
    <w:rsid w:val="007C5D36"/>
    <w:rsid w:val="007E102A"/>
    <w:rsid w:val="007E4069"/>
    <w:rsid w:val="00813B1D"/>
    <w:rsid w:val="00831AB0"/>
    <w:rsid w:val="00933975"/>
    <w:rsid w:val="00955EC2"/>
    <w:rsid w:val="00987AD0"/>
    <w:rsid w:val="009A5A8D"/>
    <w:rsid w:val="009B5AD2"/>
    <w:rsid w:val="009B5E78"/>
    <w:rsid w:val="00A41821"/>
    <w:rsid w:val="00B607A2"/>
    <w:rsid w:val="00BE7E55"/>
    <w:rsid w:val="00C93CC4"/>
    <w:rsid w:val="00DC2160"/>
    <w:rsid w:val="00DF7012"/>
    <w:rsid w:val="00F6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33CE"/>
  <w15:chartTrackingRefBased/>
  <w15:docId w15:val="{D621B29C-E24D-4915-AE02-19008098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2018-01-23T07:29:00Z</dcterms:created>
  <dcterms:modified xsi:type="dcterms:W3CDTF">2018-01-24T14:04:00Z</dcterms:modified>
</cp:coreProperties>
</file>