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158362" w14:textId="246F7CBF" w:rsidR="00A52D5C" w:rsidRDefault="000711BC" w:rsidP="00EB111E">
      <w:pPr>
        <w:pStyle w:val="Title"/>
        <w:jc w:val="both"/>
        <w:rPr>
          <w:b/>
        </w:rPr>
      </w:pPr>
      <w:r>
        <w:rPr>
          <w:b/>
        </w:rPr>
        <w:t>Eyeglasses for School Children</w:t>
      </w:r>
    </w:p>
    <w:p w14:paraId="305D9712" w14:textId="1179552C" w:rsidR="00FE2703" w:rsidRDefault="00FE2703" w:rsidP="00EB111E">
      <w:pPr>
        <w:jc w:val="both"/>
      </w:pPr>
    </w:p>
    <w:p w14:paraId="305DE666" w14:textId="655D2EF8" w:rsidR="00E46622" w:rsidRPr="00E46622" w:rsidRDefault="00E46622" w:rsidP="00D65174">
      <w:pPr>
        <w:pStyle w:val="Heading2"/>
        <w:spacing w:after="240"/>
        <w:jc w:val="both"/>
        <w:rPr>
          <w:b/>
        </w:rPr>
      </w:pPr>
      <w:r w:rsidRPr="00E46622">
        <w:rPr>
          <w:b/>
        </w:rPr>
        <w:t>School Eye Health in Ethiopia</w:t>
      </w:r>
    </w:p>
    <w:p w14:paraId="42DFBBCE" w14:textId="3C9B692E" w:rsidR="00E46622" w:rsidRDefault="00D65174" w:rsidP="00EB111E">
      <w:pPr>
        <w:jc w:val="both"/>
      </w:pPr>
      <w:r w:rsidRPr="00D65174">
        <w:t>The Government of Ethiopia has recognized blindness as one of the major public health problems of the country, but much remains to be done in terms of resource allocation and prioritization.</w:t>
      </w:r>
      <w:r>
        <w:t xml:space="preserve"> </w:t>
      </w:r>
      <w:r>
        <w:rPr>
          <w:rFonts w:eastAsia="Arial Unicode MS"/>
        </w:rPr>
        <w:t xml:space="preserve">The </w:t>
      </w:r>
      <w:r>
        <w:rPr>
          <w:rFonts w:eastAsia="Arial Unicode MS"/>
        </w:rPr>
        <w:t>latest</w:t>
      </w:r>
      <w:r>
        <w:rPr>
          <w:rFonts w:eastAsia="Arial Unicode MS"/>
        </w:rPr>
        <w:t xml:space="preserve"> national survey reported a prevalence rate of 1.6% and 3.7% blindness and low vision, respectively. Cataract, Trachoma, and Refractive error were reported as the leading causes of blindness and low vision in the country accounting for 70% of all causes</w:t>
      </w:r>
      <w:r>
        <w:rPr>
          <w:rFonts w:eastAsia="Arial Unicode MS"/>
        </w:rPr>
        <w:t>. I</w:t>
      </w:r>
      <w:r>
        <w:rPr>
          <w:rFonts w:eastAsia="Arial Unicode MS"/>
        </w:rPr>
        <w:t xml:space="preserve">n Ethiopia over a million people suffer from </w:t>
      </w:r>
      <w:r w:rsidR="00975C8B">
        <w:rPr>
          <w:rFonts w:eastAsia="Arial Unicode MS"/>
        </w:rPr>
        <w:t>uncorrected refractive error (URE)</w:t>
      </w:r>
      <w:r>
        <w:rPr>
          <w:rFonts w:eastAsia="Arial Unicode MS"/>
        </w:rPr>
        <w:t xml:space="preserve"> excluding presbyopia which occurs in people over the age of 40 years. If presbyopia is included the number of people affected by URE may reach 3-4 million and this disability </w:t>
      </w:r>
      <w:r w:rsidR="00975C8B">
        <w:rPr>
          <w:rFonts w:eastAsia="Arial Unicode MS"/>
        </w:rPr>
        <w:t>has a</w:t>
      </w:r>
      <w:r>
        <w:rPr>
          <w:rFonts w:eastAsia="Arial Unicode MS"/>
        </w:rPr>
        <w:t xml:space="preserve"> huge deleterious impact on economic </w:t>
      </w:r>
      <w:r w:rsidR="00975C8B">
        <w:rPr>
          <w:rFonts w:eastAsia="Arial Unicode MS"/>
        </w:rPr>
        <w:t>productivity and</w:t>
      </w:r>
      <w:r>
        <w:rPr>
          <w:rFonts w:eastAsia="Arial Unicode MS"/>
        </w:rPr>
        <w:t xml:space="preserve"> learning capabilities of young children.</w:t>
      </w:r>
      <w:r w:rsidR="00975C8B">
        <w:rPr>
          <w:rFonts w:eastAsia="Arial Unicode MS"/>
        </w:rPr>
        <w:t xml:space="preserve"> </w:t>
      </w:r>
      <w:r w:rsidR="00975C8B">
        <w:rPr>
          <w:rFonts w:eastAsia="Arial Unicode MS"/>
        </w:rPr>
        <w:t xml:space="preserve">URE treatment is affordable </w:t>
      </w:r>
      <w:r w:rsidR="00975C8B">
        <w:rPr>
          <w:rFonts w:eastAsia="Arial Unicode MS"/>
        </w:rPr>
        <w:t>by using correctly prescribed eyeglasses.</w:t>
      </w:r>
    </w:p>
    <w:p w14:paraId="2CF453CB" w14:textId="343F6A57" w:rsidR="00E46622" w:rsidRDefault="00E46622" w:rsidP="00EB111E">
      <w:pPr>
        <w:jc w:val="both"/>
      </w:pPr>
    </w:p>
    <w:p w14:paraId="0CF02486" w14:textId="0C7FAF43" w:rsidR="00E46622" w:rsidRPr="00E46622" w:rsidRDefault="00E46622" w:rsidP="00EB111E">
      <w:pPr>
        <w:pStyle w:val="Heading2"/>
        <w:spacing w:after="240"/>
        <w:jc w:val="both"/>
        <w:rPr>
          <w:b/>
        </w:rPr>
      </w:pPr>
      <w:r w:rsidRPr="00E46622">
        <w:rPr>
          <w:b/>
        </w:rPr>
        <w:t>IFA’s School Eye Health</w:t>
      </w:r>
    </w:p>
    <w:p w14:paraId="76C54555" w14:textId="202F14C2" w:rsidR="00FE2703" w:rsidRDefault="00FE2703" w:rsidP="00EB111E">
      <w:pPr>
        <w:jc w:val="both"/>
      </w:pPr>
      <w:r>
        <w:t>IFA in partnership with Better Sight for Better Learning</w:t>
      </w:r>
      <w:r w:rsidR="000711BC">
        <w:t xml:space="preserve"> (BSBL)</w:t>
      </w:r>
      <w:r w:rsidR="00C539EF">
        <w:t>, a Dutch Foundation,</w:t>
      </w:r>
      <w:r>
        <w:t xml:space="preserve"> launched the School Eye Health Program in </w:t>
      </w:r>
      <w:r w:rsidR="005920C2">
        <w:t xml:space="preserve">October </w:t>
      </w:r>
      <w:r>
        <w:t>2015</w:t>
      </w:r>
      <w:r w:rsidR="00C539EF">
        <w:t>. The School Eye Health Program conducts vision screening</w:t>
      </w:r>
      <w:r w:rsidR="005920C2">
        <w:t xml:space="preserve"> </w:t>
      </w:r>
      <w:r w:rsidR="00C539EF">
        <w:t xml:space="preserve">for primary school children, refraction on site and dispenses </w:t>
      </w:r>
      <w:r w:rsidR="000711BC">
        <w:t>eyeglasses</w:t>
      </w:r>
      <w:r w:rsidR="00C539EF">
        <w:t xml:space="preserve"> to those identified to have refractive errors. The provision of </w:t>
      </w:r>
      <w:r w:rsidR="000711BC">
        <w:t>eyeglasses</w:t>
      </w:r>
      <w:r w:rsidR="00C539EF">
        <w:t xml:space="preserve"> has improved learning opportunities for children who previously lacked both the awareness and the access to vision care services.</w:t>
      </w:r>
      <w:r w:rsidR="000711BC">
        <w:t xml:space="preserve"> This in turn has allowed schoolchildren to continue their education and ultimately improve the quality of their life.</w:t>
      </w:r>
    </w:p>
    <w:p w14:paraId="546F8420" w14:textId="552CAB98" w:rsidR="000711BC" w:rsidRDefault="000711BC" w:rsidP="00EB111E">
      <w:pPr>
        <w:jc w:val="both"/>
      </w:pPr>
    </w:p>
    <w:p w14:paraId="435716FB" w14:textId="4978344C" w:rsidR="00E46622" w:rsidRDefault="000711BC" w:rsidP="00EB111E">
      <w:pPr>
        <w:jc w:val="both"/>
      </w:pPr>
      <w:r>
        <w:t xml:space="preserve">To date IFA, with the strong </w:t>
      </w:r>
      <w:r w:rsidR="005920C2">
        <w:t xml:space="preserve">and </w:t>
      </w:r>
      <w:r>
        <w:t>continued support of BSBL has</w:t>
      </w:r>
      <w:r w:rsidR="00EA2EDB">
        <w:t xml:space="preserve"> accomplished the following:</w:t>
      </w:r>
    </w:p>
    <w:p w14:paraId="3C4FB3F4" w14:textId="39A86F74" w:rsidR="00E46622" w:rsidRDefault="00E46622" w:rsidP="00EB111E">
      <w:pPr>
        <w:jc w:val="both"/>
      </w:pPr>
    </w:p>
    <w:tbl>
      <w:tblPr>
        <w:tblStyle w:val="TableGrid"/>
        <w:tblW w:w="0" w:type="auto"/>
        <w:tblInd w:w="535" w:type="dxa"/>
        <w:tblLook w:val="04A0" w:firstRow="1" w:lastRow="0" w:firstColumn="1" w:lastColumn="0" w:noHBand="0" w:noVBand="1"/>
      </w:tblPr>
      <w:tblGrid>
        <w:gridCol w:w="4320"/>
        <w:gridCol w:w="90"/>
        <w:gridCol w:w="2610"/>
      </w:tblGrid>
      <w:tr w:rsidR="00E46622" w14:paraId="06E1A6F2" w14:textId="77777777" w:rsidTr="005920C2">
        <w:tc>
          <w:tcPr>
            <w:tcW w:w="4320" w:type="dxa"/>
            <w:shd w:val="clear" w:color="auto" w:fill="DEEAF6" w:themeFill="accent5" w:themeFillTint="33"/>
          </w:tcPr>
          <w:p w14:paraId="0AB8EBDC" w14:textId="19AC9504" w:rsidR="00E46622" w:rsidRDefault="00E46622" w:rsidP="00EB111E">
            <w:pPr>
              <w:jc w:val="both"/>
            </w:pPr>
            <w:r>
              <w:t>Schools Reached</w:t>
            </w:r>
          </w:p>
        </w:tc>
        <w:tc>
          <w:tcPr>
            <w:tcW w:w="2700" w:type="dxa"/>
            <w:gridSpan w:val="2"/>
            <w:shd w:val="clear" w:color="auto" w:fill="DEEAF6" w:themeFill="accent5" w:themeFillTint="33"/>
          </w:tcPr>
          <w:p w14:paraId="733D047A" w14:textId="4D353D2B" w:rsidR="00E46622" w:rsidRDefault="005920C2" w:rsidP="005920C2">
            <w:pPr>
              <w:jc w:val="center"/>
            </w:pPr>
            <w:r>
              <w:t>40</w:t>
            </w:r>
          </w:p>
        </w:tc>
      </w:tr>
      <w:tr w:rsidR="00E46622" w14:paraId="36BCC9B6" w14:textId="77777777" w:rsidTr="005920C2">
        <w:tc>
          <w:tcPr>
            <w:tcW w:w="4320" w:type="dxa"/>
            <w:shd w:val="clear" w:color="auto" w:fill="BDD6EE" w:themeFill="accent5" w:themeFillTint="66"/>
          </w:tcPr>
          <w:p w14:paraId="19CE57AD" w14:textId="3CB0FBA8" w:rsidR="00E46622" w:rsidRDefault="00E46622" w:rsidP="00EB111E">
            <w:pPr>
              <w:jc w:val="both"/>
            </w:pPr>
            <w:r>
              <w:t xml:space="preserve">Teachers Trained on </w:t>
            </w:r>
            <w:r w:rsidR="005920C2">
              <w:t>V</w:t>
            </w:r>
            <w:r>
              <w:t xml:space="preserve">ision </w:t>
            </w:r>
            <w:r w:rsidR="005920C2">
              <w:t>S</w:t>
            </w:r>
            <w:r>
              <w:t>creening</w:t>
            </w:r>
          </w:p>
        </w:tc>
        <w:tc>
          <w:tcPr>
            <w:tcW w:w="2700" w:type="dxa"/>
            <w:gridSpan w:val="2"/>
            <w:shd w:val="clear" w:color="auto" w:fill="BDD6EE" w:themeFill="accent5" w:themeFillTint="66"/>
          </w:tcPr>
          <w:p w14:paraId="1C063F72" w14:textId="7627B9F0" w:rsidR="00E46622" w:rsidRDefault="005920C2" w:rsidP="005920C2">
            <w:pPr>
              <w:jc w:val="center"/>
            </w:pPr>
            <w:r>
              <w:t>924</w:t>
            </w:r>
          </w:p>
        </w:tc>
      </w:tr>
      <w:tr w:rsidR="00E46622" w14:paraId="4BB767C1" w14:textId="77777777" w:rsidTr="005920C2">
        <w:tc>
          <w:tcPr>
            <w:tcW w:w="4410" w:type="dxa"/>
            <w:gridSpan w:val="2"/>
            <w:shd w:val="clear" w:color="auto" w:fill="DEEAF6" w:themeFill="accent5" w:themeFillTint="33"/>
          </w:tcPr>
          <w:p w14:paraId="03932808" w14:textId="1320DC47" w:rsidR="00E46622" w:rsidRDefault="00E46622" w:rsidP="00EB111E">
            <w:pPr>
              <w:jc w:val="both"/>
            </w:pPr>
            <w:r>
              <w:t>School Children Screened</w:t>
            </w:r>
            <w:r w:rsidR="005920C2">
              <w:t xml:space="preserve"> for Visual Acuity</w:t>
            </w:r>
          </w:p>
        </w:tc>
        <w:tc>
          <w:tcPr>
            <w:tcW w:w="2610" w:type="dxa"/>
            <w:shd w:val="clear" w:color="auto" w:fill="DEEAF6" w:themeFill="accent5" w:themeFillTint="33"/>
          </w:tcPr>
          <w:p w14:paraId="3F737760" w14:textId="44050BBA" w:rsidR="00E46622" w:rsidRDefault="005920C2" w:rsidP="005920C2">
            <w:pPr>
              <w:jc w:val="center"/>
            </w:pPr>
            <w:r>
              <w:t>46,700</w:t>
            </w:r>
          </w:p>
        </w:tc>
      </w:tr>
      <w:tr w:rsidR="00E46622" w14:paraId="62DE52FB" w14:textId="77777777" w:rsidTr="005920C2">
        <w:tc>
          <w:tcPr>
            <w:tcW w:w="4320" w:type="dxa"/>
            <w:shd w:val="clear" w:color="auto" w:fill="BDD6EE" w:themeFill="accent5" w:themeFillTint="66"/>
          </w:tcPr>
          <w:p w14:paraId="0F430DF0" w14:textId="3455610B" w:rsidR="00E46622" w:rsidRDefault="00E46622" w:rsidP="00EB111E">
            <w:pPr>
              <w:jc w:val="both"/>
            </w:pPr>
            <w:r>
              <w:t>Eyeglasses Dispensed</w:t>
            </w:r>
          </w:p>
        </w:tc>
        <w:tc>
          <w:tcPr>
            <w:tcW w:w="2700" w:type="dxa"/>
            <w:gridSpan w:val="2"/>
            <w:shd w:val="clear" w:color="auto" w:fill="BDD6EE" w:themeFill="accent5" w:themeFillTint="66"/>
          </w:tcPr>
          <w:p w14:paraId="1A7A5A13" w14:textId="59ED42B1" w:rsidR="00E46622" w:rsidRDefault="005920C2" w:rsidP="005920C2">
            <w:pPr>
              <w:jc w:val="center"/>
            </w:pPr>
            <w:r>
              <w:t>983</w:t>
            </w:r>
          </w:p>
        </w:tc>
      </w:tr>
    </w:tbl>
    <w:p w14:paraId="10D12A20" w14:textId="7B1401C3" w:rsidR="00E46622" w:rsidRDefault="00E46622" w:rsidP="00EB111E">
      <w:pPr>
        <w:jc w:val="both"/>
      </w:pPr>
    </w:p>
    <w:p w14:paraId="6678CB30" w14:textId="742CEEF1" w:rsidR="00E46622" w:rsidRPr="00E46622" w:rsidRDefault="00E46622" w:rsidP="00EB111E">
      <w:pPr>
        <w:pStyle w:val="Heading2"/>
        <w:spacing w:after="240"/>
        <w:jc w:val="both"/>
        <w:rPr>
          <w:b/>
        </w:rPr>
      </w:pPr>
      <w:r w:rsidRPr="00E46622">
        <w:rPr>
          <w:b/>
        </w:rPr>
        <w:t>Sustainability of IFA’s School Eye Health</w:t>
      </w:r>
    </w:p>
    <w:p w14:paraId="30EB2BC4" w14:textId="33618EA0" w:rsidR="00E46622" w:rsidRDefault="00E46622" w:rsidP="00EB111E">
      <w:pPr>
        <w:jc w:val="both"/>
      </w:pPr>
      <w:r>
        <w:t>IFA values and strives to ensure that all its programs reach financial independence</w:t>
      </w:r>
      <w:r w:rsidR="001D75E2">
        <w:t xml:space="preserve"> – this is shared by BSBL. In May 2019, as part of their annual visit, the chairperson of BSBL’s board visited IFA’s </w:t>
      </w:r>
      <w:r w:rsidR="005920C2">
        <w:t>school eye health program</w:t>
      </w:r>
      <w:r w:rsidR="001D75E2">
        <w:t xml:space="preserve"> and together we are working on an income generating scheme that will provide the necessary funds to sustain and scale up IFA’s </w:t>
      </w:r>
      <w:r w:rsidR="005920C2">
        <w:t>SEH</w:t>
      </w:r>
      <w:r w:rsidR="001D75E2">
        <w:t xml:space="preserve">. </w:t>
      </w:r>
    </w:p>
    <w:p w14:paraId="38A46E4E" w14:textId="68551262" w:rsidR="001D75E2" w:rsidRDefault="001D75E2" w:rsidP="00EB111E">
      <w:pPr>
        <w:jc w:val="both"/>
      </w:pPr>
    </w:p>
    <w:p w14:paraId="04323968" w14:textId="24496222" w:rsidR="001D75E2" w:rsidRDefault="001D75E2" w:rsidP="00EB111E">
      <w:pPr>
        <w:jc w:val="both"/>
      </w:pPr>
      <w:r>
        <w:t xml:space="preserve">IFA is pleased to share that </w:t>
      </w:r>
      <w:r w:rsidR="00EA2EDB">
        <w:t xml:space="preserve">Professor </w:t>
      </w:r>
      <w:proofErr w:type="spellStart"/>
      <w:r w:rsidR="00EA2EDB">
        <w:t>Red</w:t>
      </w:r>
      <w:r w:rsidR="005920C2">
        <w:t>d</w:t>
      </w:r>
      <w:r w:rsidR="00EA2EDB">
        <w:t>a</w:t>
      </w:r>
      <w:proofErr w:type="spellEnd"/>
      <w:r w:rsidR="00EA2EDB">
        <w:t xml:space="preserve">, the founder of Grarbet Hospital – a renown eyecare hospital </w:t>
      </w:r>
      <w:r w:rsidR="005920C2">
        <w:t xml:space="preserve">in Ethiopia, </w:t>
      </w:r>
      <w:r w:rsidR="00EA2EDB">
        <w:t>has agreed to coach and mentor IFA on its journey towards achieving sustainability.</w:t>
      </w:r>
      <w:r w:rsidR="00AA5524">
        <w:t xml:space="preserve"> To grasp the full and detailed understanding o</w:t>
      </w:r>
      <w:r w:rsidR="00F03C78">
        <w:t>f what it will entail to make IFA’s S</w:t>
      </w:r>
      <w:r w:rsidR="005920C2">
        <w:t>EH</w:t>
      </w:r>
      <w:r w:rsidR="00F03C78">
        <w:t xml:space="preserve"> sustainable our team conducted a project site visit by traveling to Butajira, where</w:t>
      </w:r>
      <w:r w:rsidR="00AA5524">
        <w:t xml:space="preserve"> Grarbet Hospital is located </w:t>
      </w:r>
      <w:r w:rsidR="00F03C78">
        <w:t xml:space="preserve">- </w:t>
      </w:r>
      <w:r w:rsidR="00AA5524">
        <w:t>130 kms south of Addis Ababa</w:t>
      </w:r>
      <w:r w:rsidR="00F03C78">
        <w:t>.</w:t>
      </w:r>
    </w:p>
    <w:p w14:paraId="3C7E0ABC" w14:textId="25A3EE9F" w:rsidR="00C539EF" w:rsidRDefault="00975C8B" w:rsidP="00EB111E">
      <w:pPr>
        <w:jc w:val="both"/>
      </w:pPr>
      <w:r>
        <w:rPr>
          <w:noProof/>
        </w:rPr>
        <w:lastRenderedPageBreak/>
        <w:drawing>
          <wp:anchor distT="0" distB="0" distL="114300" distR="114300" simplePos="0" relativeHeight="251659264" behindDoc="1" locked="0" layoutInCell="1" allowOverlap="1" wp14:anchorId="63570752" wp14:editId="08EFD9DE">
            <wp:simplePos x="0" y="0"/>
            <wp:positionH relativeFrom="column">
              <wp:posOffset>-85725</wp:posOffset>
            </wp:positionH>
            <wp:positionV relativeFrom="paragraph">
              <wp:posOffset>193675</wp:posOffset>
            </wp:positionV>
            <wp:extent cx="2505075" cy="1924050"/>
            <wp:effectExtent l="0" t="0" r="9525" b="0"/>
            <wp:wrapTight wrapText="bothSides">
              <wp:wrapPolygon edited="0">
                <wp:start x="0" y="0"/>
                <wp:lineTo x="0" y="21386"/>
                <wp:lineTo x="21518" y="21386"/>
                <wp:lineTo x="2151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505075" cy="1924050"/>
                    </a:xfrm>
                    <a:prstGeom prst="rect">
                      <a:avLst/>
                    </a:prstGeom>
                  </pic:spPr>
                </pic:pic>
              </a:graphicData>
            </a:graphic>
            <wp14:sizeRelH relativeFrom="margin">
              <wp14:pctWidth>0</wp14:pctWidth>
            </wp14:sizeRelH>
            <wp14:sizeRelV relativeFrom="margin">
              <wp14:pctHeight>0</wp14:pctHeight>
            </wp14:sizeRelV>
          </wp:anchor>
        </w:drawing>
      </w:r>
    </w:p>
    <w:p w14:paraId="10CAE8AF" w14:textId="4D4D32D5" w:rsidR="00C539EF" w:rsidRDefault="00C539EF" w:rsidP="00EB111E">
      <w:pPr>
        <w:jc w:val="both"/>
      </w:pPr>
    </w:p>
    <w:p w14:paraId="2FB8BD84" w14:textId="1E153B3E" w:rsidR="00F03C78" w:rsidRDefault="00F03C78" w:rsidP="00EB111E">
      <w:pPr>
        <w:jc w:val="both"/>
      </w:pPr>
    </w:p>
    <w:p w14:paraId="1D2C7141" w14:textId="37AD6940" w:rsidR="00F03C78" w:rsidRDefault="00F03C78" w:rsidP="00EB111E">
      <w:pPr>
        <w:jc w:val="both"/>
      </w:pPr>
    </w:p>
    <w:p w14:paraId="4F968FC6" w14:textId="5FDBC9A6" w:rsidR="00F03C78" w:rsidRPr="00FE2703" w:rsidRDefault="00F03C78" w:rsidP="00EB111E">
      <w:pPr>
        <w:jc w:val="both"/>
      </w:pPr>
      <w:r>
        <w:t>Our journey south into the rift valley was picturesque – under the blue African skies</w:t>
      </w:r>
      <w:r w:rsidR="000C6AA3">
        <w:t xml:space="preserve"> and savannah land strewn with the famous acacia trees, known as </w:t>
      </w:r>
      <w:proofErr w:type="spellStart"/>
      <w:r w:rsidR="000C6AA3">
        <w:t>Grar</w:t>
      </w:r>
      <w:proofErr w:type="spellEnd"/>
      <w:r w:rsidR="000C6AA3">
        <w:t xml:space="preserve"> and from which t</w:t>
      </w:r>
      <w:r w:rsidR="003C1ED7">
        <w:t>h</w:t>
      </w:r>
      <w:r w:rsidR="000C6AA3">
        <w:t xml:space="preserve">e hospital takes its name. The </w:t>
      </w:r>
      <w:proofErr w:type="spellStart"/>
      <w:r w:rsidR="000C6AA3">
        <w:t>Grar</w:t>
      </w:r>
      <w:proofErr w:type="spellEnd"/>
      <w:r w:rsidR="000C6AA3">
        <w:t xml:space="preserve"> tree sustains life when water is scares.</w:t>
      </w:r>
    </w:p>
    <w:p w14:paraId="18C5ABE6" w14:textId="0AB59F9C" w:rsidR="00A52D5C" w:rsidRDefault="00A52D5C" w:rsidP="00EB111E">
      <w:pPr>
        <w:jc w:val="both"/>
      </w:pPr>
    </w:p>
    <w:p w14:paraId="7062DECF" w14:textId="35AA4892" w:rsidR="000C6AA3" w:rsidRDefault="000C6AA3" w:rsidP="00EB111E">
      <w:pPr>
        <w:jc w:val="both"/>
      </w:pPr>
    </w:p>
    <w:p w14:paraId="39E4F590" w14:textId="742EE04F" w:rsidR="001B5CA1" w:rsidRDefault="00975C8B" w:rsidP="00EB111E">
      <w:pPr>
        <w:jc w:val="both"/>
      </w:pPr>
      <w:r>
        <w:rPr>
          <w:noProof/>
        </w:rPr>
        <w:drawing>
          <wp:anchor distT="0" distB="0" distL="114300" distR="114300" simplePos="0" relativeHeight="251661312" behindDoc="1" locked="0" layoutInCell="1" allowOverlap="1" wp14:anchorId="4462FE9D" wp14:editId="064ACD61">
            <wp:simplePos x="0" y="0"/>
            <wp:positionH relativeFrom="column">
              <wp:posOffset>3914775</wp:posOffset>
            </wp:positionH>
            <wp:positionV relativeFrom="paragraph">
              <wp:posOffset>123825</wp:posOffset>
            </wp:positionV>
            <wp:extent cx="2276475" cy="2983230"/>
            <wp:effectExtent l="0" t="0" r="9525" b="7620"/>
            <wp:wrapTight wrapText="bothSides">
              <wp:wrapPolygon edited="0">
                <wp:start x="0" y="0"/>
                <wp:lineTo x="0" y="21517"/>
                <wp:lineTo x="21510" y="21517"/>
                <wp:lineTo x="2151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276475" cy="2983230"/>
                    </a:xfrm>
                    <a:prstGeom prst="rect">
                      <a:avLst/>
                    </a:prstGeom>
                  </pic:spPr>
                </pic:pic>
              </a:graphicData>
            </a:graphic>
          </wp:anchor>
        </w:drawing>
      </w:r>
    </w:p>
    <w:p w14:paraId="059B4AD4" w14:textId="53481C7F" w:rsidR="007433F8" w:rsidRDefault="00975C8B" w:rsidP="00EB111E">
      <w:pPr>
        <w:jc w:val="both"/>
      </w:pPr>
      <w:r>
        <w:rPr>
          <w:noProof/>
        </w:rPr>
        <w:drawing>
          <wp:anchor distT="0" distB="0" distL="114300" distR="114300" simplePos="0" relativeHeight="251665408" behindDoc="1" locked="0" layoutInCell="1" allowOverlap="1" wp14:anchorId="33E6A538" wp14:editId="222118BC">
            <wp:simplePos x="0" y="0"/>
            <wp:positionH relativeFrom="column">
              <wp:posOffset>-561975</wp:posOffset>
            </wp:positionH>
            <wp:positionV relativeFrom="paragraph">
              <wp:posOffset>203835</wp:posOffset>
            </wp:positionV>
            <wp:extent cx="4276725" cy="2722245"/>
            <wp:effectExtent l="0" t="0" r="9525" b="1905"/>
            <wp:wrapTight wrapText="bothSides">
              <wp:wrapPolygon edited="0">
                <wp:start x="0" y="0"/>
                <wp:lineTo x="0" y="21464"/>
                <wp:lineTo x="21552" y="21464"/>
                <wp:lineTo x="2155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276725" cy="2722245"/>
                    </a:xfrm>
                    <a:prstGeom prst="rect">
                      <a:avLst/>
                    </a:prstGeom>
                  </pic:spPr>
                </pic:pic>
              </a:graphicData>
            </a:graphic>
            <wp14:sizeRelH relativeFrom="margin">
              <wp14:pctWidth>0</wp14:pctWidth>
            </wp14:sizeRelH>
          </wp:anchor>
        </w:drawing>
      </w:r>
    </w:p>
    <w:p w14:paraId="107A2090" w14:textId="7F8EDD05" w:rsidR="003C1ED7" w:rsidRPr="003C1ED7" w:rsidRDefault="003C1ED7" w:rsidP="003C1ED7">
      <w:r>
        <w:rPr>
          <w:noProof/>
        </w:rPr>
        <w:drawing>
          <wp:anchor distT="0" distB="0" distL="114300" distR="114300" simplePos="0" relativeHeight="251668480" behindDoc="1" locked="0" layoutInCell="1" allowOverlap="1" wp14:anchorId="214DE88B" wp14:editId="058877A0">
            <wp:simplePos x="0" y="0"/>
            <wp:positionH relativeFrom="column">
              <wp:posOffset>-495935</wp:posOffset>
            </wp:positionH>
            <wp:positionV relativeFrom="paragraph">
              <wp:posOffset>3057525</wp:posOffset>
            </wp:positionV>
            <wp:extent cx="3696335" cy="2000250"/>
            <wp:effectExtent l="0" t="0" r="0" b="0"/>
            <wp:wrapTight wrapText="bothSides">
              <wp:wrapPolygon edited="0">
                <wp:start x="0" y="0"/>
                <wp:lineTo x="0" y="21394"/>
                <wp:lineTo x="21485" y="21394"/>
                <wp:lineTo x="21485"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696335" cy="2000250"/>
                    </a:xfrm>
                    <a:prstGeom prst="rect">
                      <a:avLst/>
                    </a:prstGeom>
                  </pic:spPr>
                </pic:pic>
              </a:graphicData>
            </a:graphic>
            <wp14:sizeRelH relativeFrom="margin">
              <wp14:pctWidth>0</wp14:pctWidth>
            </wp14:sizeRelH>
            <wp14:sizeRelV relativeFrom="margin">
              <wp14:pctHeight>0</wp14:pctHeight>
            </wp14:sizeRelV>
          </wp:anchor>
        </w:drawing>
      </w:r>
    </w:p>
    <w:p w14:paraId="54294B05" w14:textId="5607AD44" w:rsidR="00975C8B" w:rsidRDefault="00975C8B" w:rsidP="00EB111E">
      <w:pPr>
        <w:jc w:val="both"/>
      </w:pPr>
    </w:p>
    <w:p w14:paraId="7FFEAC71" w14:textId="01F48F7F" w:rsidR="00975C8B" w:rsidRDefault="00975C8B" w:rsidP="00EB111E">
      <w:pPr>
        <w:jc w:val="both"/>
      </w:pPr>
    </w:p>
    <w:p w14:paraId="3AA800EF" w14:textId="7E7CD283" w:rsidR="000C6AA3" w:rsidRDefault="000C6AA3" w:rsidP="00EB111E">
      <w:pPr>
        <w:jc w:val="both"/>
      </w:pPr>
      <w:r>
        <w:t xml:space="preserve">The highlight of the visit for our team was seeing first-hand the efficient workflow of an eye care center – from registration, to refraction to prescription of eyeglasses to the inner working of an optic workshop </w:t>
      </w:r>
      <w:r w:rsidR="002B36B3">
        <w:t>and dispensation of prescribed eyeglasses.</w:t>
      </w:r>
    </w:p>
    <w:p w14:paraId="09A0FDA0" w14:textId="77777777" w:rsidR="003C1ED7" w:rsidRDefault="003C1ED7" w:rsidP="00EB111E">
      <w:pPr>
        <w:jc w:val="both"/>
      </w:pPr>
    </w:p>
    <w:p w14:paraId="18682BB2" w14:textId="77777777" w:rsidR="003C1ED7" w:rsidRDefault="003C1ED7" w:rsidP="00EB111E">
      <w:pPr>
        <w:jc w:val="both"/>
      </w:pPr>
    </w:p>
    <w:p w14:paraId="77D2807C" w14:textId="77777777" w:rsidR="003C1ED7" w:rsidRDefault="003C1ED7" w:rsidP="00EB111E">
      <w:pPr>
        <w:jc w:val="both"/>
      </w:pPr>
    </w:p>
    <w:p w14:paraId="4B643F43" w14:textId="77777777" w:rsidR="003C1ED7" w:rsidRDefault="003C1ED7" w:rsidP="003C1ED7">
      <w:r>
        <w:t xml:space="preserve">       </w:t>
      </w:r>
    </w:p>
    <w:p w14:paraId="31EB2ED9" w14:textId="5F61F0EB" w:rsidR="00975C8B" w:rsidRPr="003C1ED7" w:rsidRDefault="003C1ED7" w:rsidP="003C1ED7">
      <w:pPr>
        <w:rPr>
          <w:b/>
          <w:i/>
          <w:sz w:val="22"/>
        </w:rPr>
      </w:pPr>
      <w:r>
        <w:t xml:space="preserve"> </w:t>
      </w:r>
      <w:r w:rsidRPr="003C1ED7">
        <w:rPr>
          <w:b/>
          <w:i/>
          <w:sz w:val="22"/>
        </w:rPr>
        <w:t>Waiting and registration area</w:t>
      </w:r>
    </w:p>
    <w:p w14:paraId="4E429D5A" w14:textId="77777777" w:rsidR="003C1ED7" w:rsidRDefault="003C1ED7" w:rsidP="00EB111E">
      <w:pPr>
        <w:jc w:val="both"/>
      </w:pPr>
    </w:p>
    <w:p w14:paraId="5471E8E3" w14:textId="6C9B539E" w:rsidR="00A5408C" w:rsidRDefault="00A5408C" w:rsidP="00EB111E">
      <w:pPr>
        <w:jc w:val="both"/>
      </w:pPr>
    </w:p>
    <w:p w14:paraId="76A326A7" w14:textId="6C04AEE2" w:rsidR="002B36B3" w:rsidRDefault="003C1ED7" w:rsidP="00EB111E">
      <w:pPr>
        <w:jc w:val="both"/>
      </w:pPr>
      <w:r>
        <w:rPr>
          <w:noProof/>
        </w:rPr>
        <w:lastRenderedPageBreak/>
        <w:drawing>
          <wp:anchor distT="0" distB="0" distL="114300" distR="114300" simplePos="0" relativeHeight="251667456" behindDoc="1" locked="0" layoutInCell="1" allowOverlap="1" wp14:anchorId="7120AD04" wp14:editId="451905EA">
            <wp:simplePos x="0" y="0"/>
            <wp:positionH relativeFrom="column">
              <wp:posOffset>-228600</wp:posOffset>
            </wp:positionH>
            <wp:positionV relativeFrom="paragraph">
              <wp:posOffset>0</wp:posOffset>
            </wp:positionV>
            <wp:extent cx="2790825" cy="2870200"/>
            <wp:effectExtent l="0" t="0" r="9525" b="6350"/>
            <wp:wrapTight wrapText="bothSides">
              <wp:wrapPolygon edited="0">
                <wp:start x="0" y="0"/>
                <wp:lineTo x="0" y="21504"/>
                <wp:lineTo x="21526" y="21504"/>
                <wp:lineTo x="2152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90825" cy="2870200"/>
                    </a:xfrm>
                    <a:prstGeom prst="rect">
                      <a:avLst/>
                    </a:prstGeom>
                  </pic:spPr>
                </pic:pic>
              </a:graphicData>
            </a:graphic>
            <wp14:sizeRelH relativeFrom="margin">
              <wp14:pctWidth>0</wp14:pctWidth>
            </wp14:sizeRelH>
            <wp14:sizeRelV relativeFrom="margin">
              <wp14:pctHeight>0</wp14:pctHeight>
            </wp14:sizeRelV>
          </wp:anchor>
        </w:drawing>
      </w:r>
      <w:r w:rsidR="002B36B3">
        <w:t>The team at Grarbet identified and showed us all the essential equipment’s and models that are necessary for the setting up of an optic shop and an optic workshop</w:t>
      </w:r>
      <w:r w:rsidR="000368B7">
        <w:t>.</w:t>
      </w:r>
    </w:p>
    <w:p w14:paraId="0CB4E97C" w14:textId="19C31973" w:rsidR="000368B7" w:rsidRDefault="000368B7" w:rsidP="00EB111E">
      <w:pPr>
        <w:jc w:val="both"/>
      </w:pPr>
    </w:p>
    <w:p w14:paraId="11E29987" w14:textId="264CFD43" w:rsidR="0000300C" w:rsidRDefault="0000300C" w:rsidP="00EB111E">
      <w:pPr>
        <w:jc w:val="both"/>
      </w:pPr>
      <w:r w:rsidRPr="0000300C">
        <w:t xml:space="preserve">The </w:t>
      </w:r>
      <w:r w:rsidR="005920C2">
        <w:t xml:space="preserve">optic </w:t>
      </w:r>
      <w:r w:rsidRPr="0000300C">
        <w:t xml:space="preserve">workshop </w:t>
      </w:r>
      <w:r>
        <w:t xml:space="preserve">has </w:t>
      </w:r>
      <w:r w:rsidRPr="0000300C">
        <w:t xml:space="preserve">four </w:t>
      </w:r>
      <w:r>
        <w:t>s</w:t>
      </w:r>
      <w:r w:rsidRPr="0000300C">
        <w:t>ections</w:t>
      </w:r>
      <w:r>
        <w:t>:</w:t>
      </w:r>
    </w:p>
    <w:p w14:paraId="36158EED" w14:textId="77777777" w:rsidR="00022EFC" w:rsidRDefault="00022EFC" w:rsidP="00EB111E">
      <w:pPr>
        <w:jc w:val="both"/>
      </w:pPr>
    </w:p>
    <w:p w14:paraId="4B5533C6" w14:textId="201DD34A" w:rsidR="0000300C" w:rsidRPr="0000300C" w:rsidRDefault="0000300C" w:rsidP="0000300C">
      <w:pPr>
        <w:pStyle w:val="ListParagraph"/>
        <w:numPr>
          <w:ilvl w:val="0"/>
          <w:numId w:val="2"/>
        </w:numPr>
        <w:jc w:val="both"/>
        <w:rPr>
          <w:rFonts w:ascii="Times New Roman" w:eastAsia="Times New Roman" w:hAnsi="Times New Roman" w:cs="Times New Roman"/>
          <w:sz w:val="24"/>
          <w:szCs w:val="24"/>
        </w:rPr>
      </w:pPr>
      <w:r w:rsidRPr="0000300C">
        <w:rPr>
          <w:rFonts w:ascii="Times New Roman" w:eastAsia="Times New Roman" w:hAnsi="Times New Roman" w:cs="Times New Roman"/>
          <w:sz w:val="24"/>
          <w:szCs w:val="24"/>
        </w:rPr>
        <w:t xml:space="preserve">Curve generation and grinding </w:t>
      </w:r>
      <w:r w:rsidR="005920C2">
        <w:rPr>
          <w:rFonts w:ascii="Times New Roman" w:eastAsia="Times New Roman" w:hAnsi="Times New Roman" w:cs="Times New Roman"/>
          <w:sz w:val="24"/>
          <w:szCs w:val="24"/>
        </w:rPr>
        <w:t>s</w:t>
      </w:r>
      <w:r w:rsidRPr="0000300C">
        <w:rPr>
          <w:rFonts w:ascii="Times New Roman" w:eastAsia="Times New Roman" w:hAnsi="Times New Roman" w:cs="Times New Roman"/>
          <w:sz w:val="24"/>
          <w:szCs w:val="24"/>
        </w:rPr>
        <w:t>ection</w:t>
      </w:r>
    </w:p>
    <w:p w14:paraId="2D23F4D5" w14:textId="25FAB06E" w:rsidR="0000300C" w:rsidRPr="0000300C" w:rsidRDefault="0000300C" w:rsidP="0000300C">
      <w:pPr>
        <w:pStyle w:val="ListParagraph"/>
        <w:numPr>
          <w:ilvl w:val="0"/>
          <w:numId w:val="2"/>
        </w:numPr>
        <w:jc w:val="both"/>
        <w:rPr>
          <w:rFonts w:ascii="Times New Roman" w:eastAsia="Times New Roman" w:hAnsi="Times New Roman" w:cs="Times New Roman"/>
          <w:sz w:val="24"/>
          <w:szCs w:val="24"/>
        </w:rPr>
      </w:pPr>
      <w:r w:rsidRPr="0000300C">
        <w:rPr>
          <w:rFonts w:ascii="Times New Roman" w:eastAsia="Times New Roman" w:hAnsi="Times New Roman" w:cs="Times New Roman"/>
          <w:sz w:val="24"/>
          <w:szCs w:val="24"/>
        </w:rPr>
        <w:t xml:space="preserve">Polishing and Centering &amp; Edging </w:t>
      </w:r>
      <w:r w:rsidR="005920C2">
        <w:rPr>
          <w:rFonts w:ascii="Times New Roman" w:eastAsia="Times New Roman" w:hAnsi="Times New Roman" w:cs="Times New Roman"/>
          <w:sz w:val="24"/>
          <w:szCs w:val="24"/>
        </w:rPr>
        <w:t>s</w:t>
      </w:r>
      <w:r w:rsidRPr="0000300C">
        <w:rPr>
          <w:rFonts w:ascii="Times New Roman" w:eastAsia="Times New Roman" w:hAnsi="Times New Roman" w:cs="Times New Roman"/>
          <w:sz w:val="24"/>
          <w:szCs w:val="24"/>
        </w:rPr>
        <w:t xml:space="preserve">ection </w:t>
      </w:r>
    </w:p>
    <w:p w14:paraId="40BA616C" w14:textId="2D4C70F3" w:rsidR="0000300C" w:rsidRPr="0000300C" w:rsidRDefault="0000300C" w:rsidP="0000300C">
      <w:pPr>
        <w:pStyle w:val="ListParagraph"/>
        <w:numPr>
          <w:ilvl w:val="0"/>
          <w:numId w:val="2"/>
        </w:numPr>
        <w:jc w:val="both"/>
        <w:rPr>
          <w:rFonts w:ascii="Times New Roman" w:eastAsia="Times New Roman" w:hAnsi="Times New Roman" w:cs="Times New Roman"/>
          <w:sz w:val="24"/>
          <w:szCs w:val="24"/>
        </w:rPr>
      </w:pPr>
      <w:r w:rsidRPr="0000300C">
        <w:rPr>
          <w:rFonts w:ascii="Times New Roman" w:eastAsia="Times New Roman" w:hAnsi="Times New Roman" w:cs="Times New Roman"/>
          <w:sz w:val="24"/>
          <w:szCs w:val="24"/>
        </w:rPr>
        <w:t xml:space="preserve">Metrology </w:t>
      </w:r>
      <w:r w:rsidR="005920C2">
        <w:rPr>
          <w:rFonts w:ascii="Times New Roman" w:eastAsia="Times New Roman" w:hAnsi="Times New Roman" w:cs="Times New Roman"/>
          <w:sz w:val="24"/>
          <w:szCs w:val="24"/>
        </w:rPr>
        <w:t>s</w:t>
      </w:r>
      <w:r w:rsidRPr="0000300C">
        <w:rPr>
          <w:rFonts w:ascii="Times New Roman" w:eastAsia="Times New Roman" w:hAnsi="Times New Roman" w:cs="Times New Roman"/>
          <w:sz w:val="24"/>
          <w:szCs w:val="24"/>
        </w:rPr>
        <w:t>ectio</w:t>
      </w:r>
      <w:r w:rsidR="005920C2">
        <w:rPr>
          <w:rFonts w:ascii="Times New Roman" w:eastAsia="Times New Roman" w:hAnsi="Times New Roman" w:cs="Times New Roman"/>
          <w:sz w:val="24"/>
          <w:szCs w:val="24"/>
        </w:rPr>
        <w:t>n</w:t>
      </w:r>
    </w:p>
    <w:p w14:paraId="20DEC779" w14:textId="5986EE4E" w:rsidR="0000300C" w:rsidRPr="0000300C" w:rsidRDefault="0000300C" w:rsidP="00EB111E">
      <w:pPr>
        <w:pStyle w:val="ListParagraph"/>
        <w:numPr>
          <w:ilvl w:val="0"/>
          <w:numId w:val="2"/>
        </w:numPr>
        <w:jc w:val="both"/>
        <w:rPr>
          <w:rFonts w:ascii="Times New Roman" w:eastAsia="Times New Roman" w:hAnsi="Times New Roman" w:cs="Times New Roman"/>
          <w:sz w:val="24"/>
          <w:szCs w:val="24"/>
        </w:rPr>
      </w:pPr>
      <w:r w:rsidRPr="0000300C">
        <w:rPr>
          <w:rFonts w:ascii="Times New Roman" w:eastAsia="Times New Roman" w:hAnsi="Times New Roman" w:cs="Times New Roman"/>
          <w:sz w:val="24"/>
          <w:szCs w:val="24"/>
        </w:rPr>
        <w:t xml:space="preserve">Coating and assembly </w:t>
      </w:r>
      <w:r w:rsidR="005920C2">
        <w:rPr>
          <w:rFonts w:ascii="Times New Roman" w:eastAsia="Times New Roman" w:hAnsi="Times New Roman" w:cs="Times New Roman"/>
          <w:sz w:val="24"/>
          <w:szCs w:val="24"/>
        </w:rPr>
        <w:t>s</w:t>
      </w:r>
      <w:r w:rsidRPr="0000300C">
        <w:rPr>
          <w:rFonts w:ascii="Times New Roman" w:eastAsia="Times New Roman" w:hAnsi="Times New Roman" w:cs="Times New Roman"/>
          <w:sz w:val="24"/>
          <w:szCs w:val="24"/>
        </w:rPr>
        <w:t xml:space="preserve">ection </w:t>
      </w:r>
    </w:p>
    <w:p w14:paraId="5ACA85A2" w14:textId="0FF84560" w:rsidR="001B5CA1" w:rsidRDefault="001B5CA1" w:rsidP="00EB111E">
      <w:pPr>
        <w:jc w:val="both"/>
      </w:pPr>
    </w:p>
    <w:p w14:paraId="113ABAA9" w14:textId="5B2BEE06" w:rsidR="001B5CA1" w:rsidRDefault="001B5CA1" w:rsidP="00EB111E">
      <w:pPr>
        <w:jc w:val="both"/>
      </w:pPr>
    </w:p>
    <w:p w14:paraId="1DD68898" w14:textId="4E7BB2CB" w:rsidR="001B5CA1" w:rsidRDefault="001B5CA1" w:rsidP="00EB111E">
      <w:pPr>
        <w:jc w:val="both"/>
      </w:pPr>
    </w:p>
    <w:p w14:paraId="3CF9BBD0" w14:textId="53A6F53A" w:rsidR="007433F8" w:rsidRPr="007433F8" w:rsidRDefault="007433F8" w:rsidP="00EB111E">
      <w:pPr>
        <w:jc w:val="both"/>
      </w:pPr>
    </w:p>
    <w:p w14:paraId="471A83AB" w14:textId="5F3A098A" w:rsidR="007433F8" w:rsidRPr="007433F8" w:rsidRDefault="007433F8" w:rsidP="00EB111E">
      <w:pPr>
        <w:jc w:val="both"/>
      </w:pPr>
    </w:p>
    <w:p w14:paraId="508CEBD7" w14:textId="494088D9" w:rsidR="007433F8" w:rsidRPr="007433F8" w:rsidRDefault="007433F8" w:rsidP="00EB111E">
      <w:pPr>
        <w:jc w:val="both"/>
      </w:pPr>
    </w:p>
    <w:p w14:paraId="06EC88D6" w14:textId="6AFAD8EA" w:rsidR="007433F8" w:rsidRDefault="007433F8" w:rsidP="00EB111E">
      <w:pPr>
        <w:jc w:val="both"/>
        <w:rPr>
          <w:b/>
          <w:i/>
          <w:sz w:val="22"/>
        </w:rPr>
      </w:pPr>
      <w:r w:rsidRPr="007433F8">
        <w:rPr>
          <w:b/>
          <w:i/>
          <w:sz w:val="22"/>
        </w:rPr>
        <w:t>Refraction by optometrist</w:t>
      </w:r>
    </w:p>
    <w:p w14:paraId="13D68C63" w14:textId="28D46631" w:rsidR="003C1ED7" w:rsidRDefault="003C1ED7" w:rsidP="00EB111E">
      <w:pPr>
        <w:jc w:val="both"/>
        <w:rPr>
          <w:b/>
          <w:i/>
          <w:sz w:val="22"/>
        </w:rPr>
      </w:pPr>
    </w:p>
    <w:p w14:paraId="28E08191" w14:textId="270DD0B9" w:rsidR="007433F8" w:rsidRPr="007433F8" w:rsidRDefault="007433F8" w:rsidP="00EB111E">
      <w:pPr>
        <w:jc w:val="both"/>
      </w:pPr>
      <w:r>
        <w:rPr>
          <w:noProof/>
        </w:rPr>
        <w:drawing>
          <wp:anchor distT="0" distB="0" distL="114300" distR="114300" simplePos="0" relativeHeight="251663360" behindDoc="1" locked="0" layoutInCell="1" allowOverlap="1" wp14:anchorId="0D23CDC9" wp14:editId="713A6563">
            <wp:simplePos x="0" y="0"/>
            <wp:positionH relativeFrom="column">
              <wp:posOffset>352425</wp:posOffset>
            </wp:positionH>
            <wp:positionV relativeFrom="paragraph">
              <wp:posOffset>165735</wp:posOffset>
            </wp:positionV>
            <wp:extent cx="5334000" cy="3301365"/>
            <wp:effectExtent l="0" t="0" r="0" b="0"/>
            <wp:wrapTight wrapText="bothSides">
              <wp:wrapPolygon edited="0">
                <wp:start x="0" y="0"/>
                <wp:lineTo x="0" y="21438"/>
                <wp:lineTo x="21523" y="21438"/>
                <wp:lineTo x="2152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334000" cy="3301365"/>
                    </a:xfrm>
                    <a:prstGeom prst="rect">
                      <a:avLst/>
                    </a:prstGeom>
                  </pic:spPr>
                </pic:pic>
              </a:graphicData>
            </a:graphic>
          </wp:anchor>
        </w:drawing>
      </w:r>
    </w:p>
    <w:p w14:paraId="2E1C72C8" w14:textId="146C3FCC" w:rsidR="007433F8" w:rsidRPr="007433F8" w:rsidRDefault="007433F8" w:rsidP="00EB111E">
      <w:pPr>
        <w:jc w:val="both"/>
      </w:pPr>
    </w:p>
    <w:p w14:paraId="17D8201F" w14:textId="595502C7" w:rsidR="007433F8" w:rsidRPr="007433F8" w:rsidRDefault="007433F8" w:rsidP="00EB111E">
      <w:pPr>
        <w:jc w:val="both"/>
      </w:pPr>
    </w:p>
    <w:p w14:paraId="2D586B01" w14:textId="340DCF9E" w:rsidR="007433F8" w:rsidRPr="007433F8" w:rsidRDefault="007433F8" w:rsidP="00EB111E">
      <w:pPr>
        <w:jc w:val="both"/>
      </w:pPr>
    </w:p>
    <w:p w14:paraId="10E2BA77" w14:textId="65182771" w:rsidR="007433F8" w:rsidRPr="007433F8" w:rsidRDefault="007433F8" w:rsidP="00EB111E">
      <w:pPr>
        <w:jc w:val="both"/>
      </w:pPr>
    </w:p>
    <w:p w14:paraId="6AAE0D70" w14:textId="32467767" w:rsidR="007433F8" w:rsidRPr="007433F8" w:rsidRDefault="007433F8" w:rsidP="00EB111E">
      <w:pPr>
        <w:jc w:val="both"/>
      </w:pPr>
    </w:p>
    <w:p w14:paraId="545F6B9B" w14:textId="6BAFF432" w:rsidR="007433F8" w:rsidRPr="007433F8" w:rsidRDefault="007433F8" w:rsidP="00EB111E">
      <w:pPr>
        <w:jc w:val="both"/>
      </w:pPr>
    </w:p>
    <w:p w14:paraId="583808AA" w14:textId="78B14E2D" w:rsidR="007433F8" w:rsidRPr="007433F8" w:rsidRDefault="007433F8" w:rsidP="00EB111E">
      <w:pPr>
        <w:jc w:val="both"/>
      </w:pPr>
    </w:p>
    <w:p w14:paraId="45110E2E" w14:textId="3A59E20A" w:rsidR="007433F8" w:rsidRPr="007433F8" w:rsidRDefault="007433F8" w:rsidP="00EB111E">
      <w:pPr>
        <w:jc w:val="both"/>
      </w:pPr>
    </w:p>
    <w:p w14:paraId="25415F9E" w14:textId="57FDFCE6" w:rsidR="007433F8" w:rsidRPr="007433F8" w:rsidRDefault="007433F8" w:rsidP="00EB111E">
      <w:pPr>
        <w:jc w:val="both"/>
      </w:pPr>
    </w:p>
    <w:p w14:paraId="45DBEEDA" w14:textId="2166FF3C" w:rsidR="007433F8" w:rsidRPr="007433F8" w:rsidRDefault="007433F8" w:rsidP="00EB111E">
      <w:pPr>
        <w:jc w:val="both"/>
      </w:pPr>
    </w:p>
    <w:p w14:paraId="075A52B4" w14:textId="2F2375D2" w:rsidR="007433F8" w:rsidRPr="007433F8" w:rsidRDefault="007433F8" w:rsidP="00EB111E">
      <w:pPr>
        <w:jc w:val="both"/>
      </w:pPr>
    </w:p>
    <w:p w14:paraId="7E6BB621" w14:textId="0536FCB7" w:rsidR="007433F8" w:rsidRPr="007433F8" w:rsidRDefault="007433F8" w:rsidP="00EB111E">
      <w:pPr>
        <w:jc w:val="both"/>
      </w:pPr>
    </w:p>
    <w:p w14:paraId="29899B2D" w14:textId="1F12C4A6" w:rsidR="007433F8" w:rsidRPr="007433F8" w:rsidRDefault="007433F8" w:rsidP="00EB111E">
      <w:pPr>
        <w:jc w:val="both"/>
      </w:pPr>
    </w:p>
    <w:p w14:paraId="2E0EC9BB" w14:textId="085DD1F8" w:rsidR="007433F8" w:rsidRPr="007433F8" w:rsidRDefault="007433F8" w:rsidP="00EB111E">
      <w:pPr>
        <w:jc w:val="both"/>
      </w:pPr>
    </w:p>
    <w:p w14:paraId="124CD211" w14:textId="282387C8" w:rsidR="007433F8" w:rsidRDefault="007433F8" w:rsidP="00EB111E">
      <w:pPr>
        <w:jc w:val="both"/>
      </w:pPr>
    </w:p>
    <w:p w14:paraId="761CC092" w14:textId="481494BA" w:rsidR="007433F8" w:rsidRPr="007433F8" w:rsidRDefault="007433F8" w:rsidP="00EB111E">
      <w:pPr>
        <w:jc w:val="both"/>
      </w:pPr>
    </w:p>
    <w:p w14:paraId="589A8ECB" w14:textId="3C64D8D0" w:rsidR="007433F8" w:rsidRDefault="007433F8" w:rsidP="00EB111E">
      <w:pPr>
        <w:jc w:val="both"/>
      </w:pPr>
    </w:p>
    <w:p w14:paraId="03DE7FF4" w14:textId="65B57C8E" w:rsidR="007433F8" w:rsidRDefault="007433F8" w:rsidP="00EB111E">
      <w:pPr>
        <w:jc w:val="both"/>
      </w:pPr>
    </w:p>
    <w:p w14:paraId="296CDEEB" w14:textId="2E005712" w:rsidR="007433F8" w:rsidRPr="007433F8" w:rsidRDefault="007433F8" w:rsidP="00EB111E">
      <w:pPr>
        <w:jc w:val="center"/>
        <w:rPr>
          <w:b/>
          <w:i/>
          <w:sz w:val="22"/>
        </w:rPr>
      </w:pPr>
      <w:r w:rsidRPr="007433F8">
        <w:rPr>
          <w:b/>
          <w:i/>
          <w:sz w:val="22"/>
        </w:rPr>
        <w:t>Optic workshop</w:t>
      </w:r>
    </w:p>
    <w:p w14:paraId="395907D1" w14:textId="77777777" w:rsidR="007433F8" w:rsidRDefault="001B5CA1" w:rsidP="00EB111E">
      <w:pPr>
        <w:jc w:val="center"/>
      </w:pPr>
      <w:r>
        <w:rPr>
          <w:noProof/>
        </w:rPr>
        <w:lastRenderedPageBreak/>
        <w:drawing>
          <wp:inline distT="0" distB="0" distL="0" distR="0" wp14:anchorId="79BE414D" wp14:editId="5FBD2C57">
            <wp:extent cx="4676775" cy="3400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676775" cy="3400425"/>
                    </a:xfrm>
                    <a:prstGeom prst="rect">
                      <a:avLst/>
                    </a:prstGeom>
                  </pic:spPr>
                </pic:pic>
              </a:graphicData>
            </a:graphic>
          </wp:inline>
        </w:drawing>
      </w:r>
    </w:p>
    <w:p w14:paraId="4320835F" w14:textId="42120F86" w:rsidR="001B5CA1" w:rsidRPr="007433F8" w:rsidRDefault="007433F8" w:rsidP="00EB111E">
      <w:pPr>
        <w:jc w:val="center"/>
        <w:rPr>
          <w:b/>
          <w:i/>
          <w:sz w:val="22"/>
        </w:rPr>
      </w:pPr>
      <w:r w:rsidRPr="007433F8">
        <w:rPr>
          <w:b/>
          <w:i/>
          <w:sz w:val="22"/>
        </w:rPr>
        <w:t>Optic Shop – dispensing prescriptive glasses and sunglasses</w:t>
      </w:r>
    </w:p>
    <w:p w14:paraId="1E297829" w14:textId="0E93B2DC" w:rsidR="007433F8" w:rsidRDefault="007433F8" w:rsidP="00EB111E">
      <w:pPr>
        <w:jc w:val="both"/>
      </w:pPr>
    </w:p>
    <w:p w14:paraId="3F90697F" w14:textId="783377E0" w:rsidR="00022EFC" w:rsidRDefault="00022EFC" w:rsidP="00022EFC">
      <w:pPr>
        <w:spacing w:after="240"/>
        <w:jc w:val="both"/>
        <w:sectPr w:rsidR="00022EFC">
          <w:footerReference w:type="default" r:id="rId14"/>
          <w:pgSz w:w="12240" w:h="15840"/>
          <w:pgMar w:top="1440" w:right="1440" w:bottom="1440" w:left="1440" w:header="720" w:footer="720" w:gutter="0"/>
          <w:cols w:space="720"/>
          <w:docGrid w:linePitch="360"/>
        </w:sectPr>
      </w:pPr>
      <w:r>
        <w:t>Here is our wish list for making IFA’s Optical workshop and optic shop become a fully functioning IGA that will sustain the work of the school eye health program:</w:t>
      </w:r>
    </w:p>
    <w:p w14:paraId="677245AD" w14:textId="2B4FD62B" w:rsidR="00022EFC" w:rsidRPr="00022EFC" w:rsidRDefault="00022EFC" w:rsidP="00CD3620">
      <w:pPr>
        <w:numPr>
          <w:ilvl w:val="0"/>
          <w:numId w:val="4"/>
        </w:numPr>
        <w:jc w:val="both"/>
      </w:pPr>
      <w:r w:rsidRPr="00022EFC">
        <w:t xml:space="preserve">automatic </w:t>
      </w:r>
      <w:r w:rsidRPr="00022EFC">
        <w:t>edger</w:t>
      </w:r>
      <w:r>
        <w:t xml:space="preserve"> &amp; </w:t>
      </w:r>
      <w:r w:rsidRPr="00022EFC">
        <w:t>hand edger</w:t>
      </w:r>
    </w:p>
    <w:p w14:paraId="25E7F6EF" w14:textId="77777777" w:rsidR="00022EFC" w:rsidRPr="00022EFC" w:rsidRDefault="00022EFC" w:rsidP="00022EFC">
      <w:pPr>
        <w:numPr>
          <w:ilvl w:val="0"/>
          <w:numId w:val="4"/>
        </w:numPr>
        <w:jc w:val="both"/>
      </w:pPr>
      <w:bookmarkStart w:id="0" w:name="_GoBack"/>
      <w:bookmarkEnd w:id="0"/>
      <w:r w:rsidRPr="00022EFC">
        <w:t>blockers</w:t>
      </w:r>
    </w:p>
    <w:p w14:paraId="4EF8F6AE" w14:textId="77777777" w:rsidR="00022EFC" w:rsidRPr="00022EFC" w:rsidRDefault="00022EFC" w:rsidP="00022EFC">
      <w:pPr>
        <w:numPr>
          <w:ilvl w:val="0"/>
          <w:numId w:val="4"/>
        </w:numPr>
        <w:jc w:val="both"/>
      </w:pPr>
      <w:r w:rsidRPr="00022EFC">
        <w:t>markers</w:t>
      </w:r>
    </w:p>
    <w:p w14:paraId="401C5278" w14:textId="7019B908" w:rsidR="00022EFC" w:rsidRPr="00022EFC" w:rsidRDefault="00022EFC" w:rsidP="00022EFC">
      <w:pPr>
        <w:numPr>
          <w:ilvl w:val="0"/>
          <w:numId w:val="4"/>
        </w:numPr>
        <w:jc w:val="both"/>
      </w:pPr>
      <w:r w:rsidRPr="00022EFC">
        <w:t>focimeters (lens</w:t>
      </w:r>
      <w:r>
        <w:t>o</w:t>
      </w:r>
      <w:r w:rsidRPr="00022EFC">
        <w:t>meter)</w:t>
      </w:r>
    </w:p>
    <w:p w14:paraId="19949698" w14:textId="77777777" w:rsidR="00022EFC" w:rsidRPr="00022EFC" w:rsidRDefault="00022EFC" w:rsidP="00022EFC">
      <w:pPr>
        <w:numPr>
          <w:ilvl w:val="0"/>
          <w:numId w:val="4"/>
        </w:numPr>
        <w:jc w:val="both"/>
      </w:pPr>
      <w:r w:rsidRPr="00022EFC">
        <w:t>nylon groover</w:t>
      </w:r>
    </w:p>
    <w:p w14:paraId="74620641" w14:textId="77777777" w:rsidR="00022EFC" w:rsidRPr="00022EFC" w:rsidRDefault="00022EFC" w:rsidP="00022EFC">
      <w:pPr>
        <w:numPr>
          <w:ilvl w:val="0"/>
          <w:numId w:val="4"/>
        </w:numPr>
        <w:jc w:val="both"/>
      </w:pPr>
      <w:r w:rsidRPr="00022EFC">
        <w:t>drill</w:t>
      </w:r>
    </w:p>
    <w:p w14:paraId="6F96DEED" w14:textId="77777777" w:rsidR="00022EFC" w:rsidRPr="00022EFC" w:rsidRDefault="00022EFC" w:rsidP="00022EFC">
      <w:pPr>
        <w:numPr>
          <w:ilvl w:val="0"/>
          <w:numId w:val="4"/>
        </w:numPr>
        <w:jc w:val="both"/>
      </w:pPr>
      <w:r w:rsidRPr="00022EFC">
        <w:t>parallel rules</w:t>
      </w:r>
    </w:p>
    <w:p w14:paraId="09F318EC" w14:textId="12A9F679" w:rsidR="00022EFC" w:rsidRPr="00022EFC" w:rsidRDefault="00022EFC" w:rsidP="00022EFC">
      <w:pPr>
        <w:numPr>
          <w:ilvl w:val="0"/>
          <w:numId w:val="4"/>
        </w:numPr>
        <w:jc w:val="both"/>
      </w:pPr>
      <w:r w:rsidRPr="00022EFC">
        <w:t xml:space="preserve">papillary distance (PD) or </w:t>
      </w:r>
      <w:r w:rsidRPr="00022EFC">
        <w:t>millimeter</w:t>
      </w:r>
      <w:r w:rsidRPr="00022EFC">
        <w:t xml:space="preserve"> rules</w:t>
      </w:r>
    </w:p>
    <w:p w14:paraId="4CA18591" w14:textId="6B9934AD" w:rsidR="00022EFC" w:rsidRPr="00022EFC" w:rsidRDefault="00022EFC" w:rsidP="00022EFC">
      <w:pPr>
        <w:numPr>
          <w:ilvl w:val="0"/>
          <w:numId w:val="4"/>
        </w:numPr>
        <w:jc w:val="both"/>
      </w:pPr>
      <w:r>
        <w:t xml:space="preserve">frames &amp; </w:t>
      </w:r>
      <w:r w:rsidRPr="00022EFC">
        <w:t>frame tools</w:t>
      </w:r>
    </w:p>
    <w:p w14:paraId="6B8DF1F3" w14:textId="77777777" w:rsidR="00022EFC" w:rsidRPr="00022EFC" w:rsidRDefault="00022EFC" w:rsidP="00022EFC">
      <w:pPr>
        <w:numPr>
          <w:ilvl w:val="0"/>
          <w:numId w:val="4"/>
        </w:numPr>
        <w:jc w:val="both"/>
      </w:pPr>
      <w:r w:rsidRPr="00022EFC">
        <w:t>lenses</w:t>
      </w:r>
    </w:p>
    <w:p w14:paraId="3F87F528" w14:textId="77777777" w:rsidR="00022EFC" w:rsidRPr="00022EFC" w:rsidRDefault="00022EFC" w:rsidP="00022EFC">
      <w:pPr>
        <w:numPr>
          <w:ilvl w:val="0"/>
          <w:numId w:val="4"/>
        </w:numPr>
        <w:jc w:val="both"/>
      </w:pPr>
      <w:r w:rsidRPr="00022EFC">
        <w:t>adhesive and protection pads/films</w:t>
      </w:r>
    </w:p>
    <w:p w14:paraId="5DD4DF5D" w14:textId="77777777" w:rsidR="00022EFC" w:rsidRPr="00022EFC" w:rsidRDefault="00022EFC" w:rsidP="00022EFC">
      <w:pPr>
        <w:numPr>
          <w:ilvl w:val="0"/>
          <w:numId w:val="4"/>
        </w:numPr>
        <w:jc w:val="both"/>
      </w:pPr>
      <w:r w:rsidRPr="00022EFC">
        <w:t>formers</w:t>
      </w:r>
    </w:p>
    <w:p w14:paraId="4A89D8D6" w14:textId="77777777" w:rsidR="00022EFC" w:rsidRPr="00022EFC" w:rsidRDefault="00022EFC" w:rsidP="00022EFC">
      <w:pPr>
        <w:numPr>
          <w:ilvl w:val="0"/>
          <w:numId w:val="4"/>
        </w:numPr>
        <w:jc w:val="both"/>
      </w:pPr>
      <w:r w:rsidRPr="00022EFC">
        <w:t>frame heater</w:t>
      </w:r>
    </w:p>
    <w:p w14:paraId="255072B8" w14:textId="77777777" w:rsidR="00022EFC" w:rsidRPr="00022EFC" w:rsidRDefault="00022EFC" w:rsidP="00022EFC">
      <w:pPr>
        <w:numPr>
          <w:ilvl w:val="0"/>
          <w:numId w:val="4"/>
        </w:numPr>
        <w:jc w:val="both"/>
      </w:pPr>
      <w:r w:rsidRPr="00022EFC">
        <w:t>soldering unit</w:t>
      </w:r>
    </w:p>
    <w:p w14:paraId="0F1A0ABA" w14:textId="77777777" w:rsidR="00022EFC" w:rsidRDefault="00022EFC" w:rsidP="00EB111E">
      <w:pPr>
        <w:jc w:val="both"/>
        <w:sectPr w:rsidR="00022EFC" w:rsidSect="00022EFC">
          <w:type w:val="continuous"/>
          <w:pgSz w:w="12240" w:h="15840"/>
          <w:pgMar w:top="1440" w:right="1440" w:bottom="1440" w:left="1440" w:header="720" w:footer="720" w:gutter="0"/>
          <w:cols w:num="2" w:space="720"/>
          <w:docGrid w:linePitch="360"/>
        </w:sectPr>
      </w:pPr>
    </w:p>
    <w:p w14:paraId="15410F1D" w14:textId="48E4C517" w:rsidR="007433F8" w:rsidRDefault="007433F8" w:rsidP="00EB111E">
      <w:pPr>
        <w:jc w:val="both"/>
      </w:pPr>
    </w:p>
    <w:p w14:paraId="1C55D3E1" w14:textId="0B69F1CE" w:rsidR="002B36B3" w:rsidRDefault="00022EFC" w:rsidP="00EB111E">
      <w:pPr>
        <w:jc w:val="both"/>
      </w:pPr>
      <w:r>
        <w:rPr>
          <w:noProof/>
        </w:rPr>
        <mc:AlternateContent>
          <mc:Choice Requires="wps">
            <w:drawing>
              <wp:anchor distT="0" distB="0" distL="114300" distR="114300" simplePos="0" relativeHeight="251664384" behindDoc="1" locked="0" layoutInCell="1" allowOverlap="1" wp14:anchorId="6393FECF" wp14:editId="145275CF">
                <wp:simplePos x="0" y="0"/>
                <wp:positionH relativeFrom="column">
                  <wp:posOffset>2981325</wp:posOffset>
                </wp:positionH>
                <wp:positionV relativeFrom="paragraph">
                  <wp:posOffset>72390</wp:posOffset>
                </wp:positionV>
                <wp:extent cx="3238500" cy="2020570"/>
                <wp:effectExtent l="19050" t="19050" r="38100" b="284480"/>
                <wp:wrapTight wrapText="bothSides">
                  <wp:wrapPolygon edited="0">
                    <wp:start x="8894" y="-204"/>
                    <wp:lineTo x="7115" y="0"/>
                    <wp:lineTo x="2668" y="2240"/>
                    <wp:lineTo x="2668" y="3258"/>
                    <wp:lineTo x="635" y="5906"/>
                    <wp:lineTo x="-127" y="6517"/>
                    <wp:lineTo x="-127" y="13033"/>
                    <wp:lineTo x="1144" y="16495"/>
                    <wp:lineTo x="3812" y="19550"/>
                    <wp:lineTo x="5591" y="22808"/>
                    <wp:lineTo x="5972" y="24437"/>
                    <wp:lineTo x="6607" y="24437"/>
                    <wp:lineTo x="6734" y="24437"/>
                    <wp:lineTo x="8386" y="22808"/>
                    <wp:lineTo x="9402" y="22808"/>
                    <wp:lineTo x="17661" y="19957"/>
                    <wp:lineTo x="17788" y="19550"/>
                    <wp:lineTo x="20456" y="16495"/>
                    <wp:lineTo x="21727" y="13033"/>
                    <wp:lineTo x="21727" y="9775"/>
                    <wp:lineTo x="21600" y="8960"/>
                    <wp:lineTo x="21092" y="6517"/>
                    <wp:lineTo x="19440" y="3869"/>
                    <wp:lineTo x="18932" y="3258"/>
                    <wp:lineTo x="18932" y="2444"/>
                    <wp:lineTo x="14231" y="0"/>
                    <wp:lineTo x="12706" y="-204"/>
                    <wp:lineTo x="8894" y="-204"/>
                  </wp:wrapPolygon>
                </wp:wrapTight>
                <wp:docPr id="9" name="Speech Bubble: Oval 9"/>
                <wp:cNvGraphicFramePr/>
                <a:graphic xmlns:a="http://schemas.openxmlformats.org/drawingml/2006/main">
                  <a:graphicData uri="http://schemas.microsoft.com/office/word/2010/wordprocessingShape">
                    <wps:wsp>
                      <wps:cNvSpPr/>
                      <wps:spPr>
                        <a:xfrm>
                          <a:off x="0" y="0"/>
                          <a:ext cx="3238500" cy="2020570"/>
                        </a:xfrm>
                        <a:prstGeom prst="wedgeEllipseCallou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3D744FC" w14:textId="788B1964" w:rsidR="007433F8" w:rsidRDefault="007433F8" w:rsidP="007433F8">
                            <w:pPr>
                              <w:jc w:val="center"/>
                            </w:pPr>
                            <w:r>
                              <w:rPr>
                                <w:noProof/>
                              </w:rPr>
                              <w:drawing>
                                <wp:inline distT="0" distB="0" distL="0" distR="0" wp14:anchorId="0B5A10DC" wp14:editId="218922FC">
                                  <wp:extent cx="2095500" cy="1352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95500" cy="135255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93FECF"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9" o:spid="_x0000_s1026" type="#_x0000_t63" style="position:absolute;left:0;text-align:left;margin-left:234.75pt;margin-top:5.7pt;width:255pt;height:159.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" adj="6300,24300" fillcolor="#4472c4 [3204]" strokecolor="#1f3763 [1604]" strokeweight="1pt">
                <v:textbox>
                  <w:txbxContent>
                    <w:p w14:paraId="23D744FC" w14:textId="788B1964" w:rsidR="007433F8" w:rsidRDefault="007433F8" w:rsidP="007433F8">
                      <w:pPr>
                        <w:jc w:val="center"/>
                      </w:pPr>
                      <w:r>
                        <w:rPr>
                          <w:noProof/>
                        </w:rPr>
                        <w:drawing>
                          <wp:inline distT="0" distB="0" distL="0" distR="0" wp14:anchorId="0B5A10DC" wp14:editId="218922FC">
                            <wp:extent cx="2095500" cy="1352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095500" cy="1352550"/>
                                    </a:xfrm>
                                    <a:prstGeom prst="rect">
                                      <a:avLst/>
                                    </a:prstGeom>
                                  </pic:spPr>
                                </pic:pic>
                              </a:graphicData>
                            </a:graphic>
                          </wp:inline>
                        </w:drawing>
                      </w:r>
                    </w:p>
                  </w:txbxContent>
                </v:textbox>
                <w10:wrap type="tight"/>
              </v:shape>
            </w:pict>
          </mc:Fallback>
        </mc:AlternateContent>
      </w:r>
    </w:p>
    <w:p w14:paraId="2D0ECE04" w14:textId="34DF89AA" w:rsidR="007433F8" w:rsidRPr="007433F8" w:rsidRDefault="007433F8" w:rsidP="00EB111E">
      <w:pPr>
        <w:jc w:val="both"/>
      </w:pPr>
    </w:p>
    <w:p w14:paraId="04866AB2" w14:textId="482D5FBC" w:rsidR="007433F8" w:rsidRDefault="007433F8" w:rsidP="00EB111E">
      <w:pPr>
        <w:pStyle w:val="Heading2"/>
        <w:jc w:val="both"/>
        <w:rPr>
          <w:b/>
        </w:rPr>
      </w:pPr>
      <w:r w:rsidRPr="007433F8">
        <w:rPr>
          <w:b/>
        </w:rPr>
        <w:t>Please join our efforts as we serve schoolchildren who can now proudly say</w:t>
      </w:r>
      <w:r>
        <w:rPr>
          <w:b/>
        </w:rPr>
        <w:t xml:space="preserve"> …….</w:t>
      </w:r>
    </w:p>
    <w:p w14:paraId="02F2A5C8" w14:textId="6EE573DA" w:rsidR="007433F8" w:rsidRDefault="007433F8" w:rsidP="00EB111E">
      <w:pPr>
        <w:jc w:val="both"/>
      </w:pPr>
    </w:p>
    <w:p w14:paraId="1B49FFA8" w14:textId="3EFBD442" w:rsidR="007433F8" w:rsidRDefault="007433F8" w:rsidP="00EB111E">
      <w:pPr>
        <w:jc w:val="both"/>
      </w:pPr>
    </w:p>
    <w:p w14:paraId="5E0ABBBF" w14:textId="65EBDFA4" w:rsidR="000368B7" w:rsidRPr="000368B7" w:rsidRDefault="000368B7" w:rsidP="00EB111E">
      <w:pPr>
        <w:jc w:val="both"/>
        <w:rPr>
          <w:rFonts w:asciiTheme="majorHAnsi" w:eastAsiaTheme="majorEastAsia" w:hAnsiTheme="majorHAnsi" w:cstheme="majorBidi"/>
          <w:b/>
          <w:color w:val="2F5496" w:themeColor="accent1" w:themeShade="BF"/>
          <w:sz w:val="26"/>
          <w:szCs w:val="26"/>
        </w:rPr>
      </w:pPr>
      <w:r w:rsidRPr="000368B7">
        <w:rPr>
          <w:rFonts w:asciiTheme="majorHAnsi" w:eastAsiaTheme="majorEastAsia" w:hAnsiTheme="majorHAnsi" w:cstheme="majorBidi"/>
          <w:b/>
          <w:color w:val="2F5496" w:themeColor="accent1" w:themeShade="BF"/>
          <w:sz w:val="26"/>
          <w:szCs w:val="26"/>
        </w:rPr>
        <w:t>Together it is possible to make access to eyeglasses a reality for all schoolchildren in Ethiopia.</w:t>
      </w:r>
    </w:p>
    <w:sectPr w:rsidR="000368B7" w:rsidRPr="000368B7" w:rsidSect="00022EFC">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9F3ED7" w14:textId="77777777" w:rsidR="00E96E8C" w:rsidRDefault="00E96E8C" w:rsidP="00390414">
      <w:r>
        <w:separator/>
      </w:r>
    </w:p>
  </w:endnote>
  <w:endnote w:type="continuationSeparator" w:id="0">
    <w:p w14:paraId="75E7AA01" w14:textId="77777777" w:rsidR="00E96E8C" w:rsidRDefault="00E96E8C" w:rsidP="003904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4651586"/>
      <w:docPartObj>
        <w:docPartGallery w:val="Page Numbers (Bottom of Page)"/>
        <w:docPartUnique/>
      </w:docPartObj>
    </w:sdtPr>
    <w:sdtEndPr>
      <w:rPr>
        <w:noProof/>
      </w:rPr>
    </w:sdtEndPr>
    <w:sdtContent>
      <w:p w14:paraId="697FFA2B" w14:textId="2A662EF5" w:rsidR="00390414" w:rsidRDefault="0039041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4251DC7" w14:textId="77777777" w:rsidR="00390414" w:rsidRDefault="003904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BC2D51" w14:textId="77777777" w:rsidR="00E96E8C" w:rsidRDefault="00E96E8C" w:rsidP="00390414">
      <w:r>
        <w:separator/>
      </w:r>
    </w:p>
  </w:footnote>
  <w:footnote w:type="continuationSeparator" w:id="0">
    <w:p w14:paraId="21911F45" w14:textId="77777777" w:rsidR="00E96E8C" w:rsidRDefault="00E96E8C" w:rsidP="003904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426EF"/>
    <w:multiLevelType w:val="hybridMultilevel"/>
    <w:tmpl w:val="B91ACE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68605C"/>
    <w:multiLevelType w:val="multilevel"/>
    <w:tmpl w:val="0BFE92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7E81D40"/>
    <w:multiLevelType w:val="multilevel"/>
    <w:tmpl w:val="BCA461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BBA44B3"/>
    <w:multiLevelType w:val="hybridMultilevel"/>
    <w:tmpl w:val="96CEC668"/>
    <w:lvl w:ilvl="0" w:tplc="34B4260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29C"/>
    <w:rsid w:val="0000300C"/>
    <w:rsid w:val="00022EFC"/>
    <w:rsid w:val="000368B7"/>
    <w:rsid w:val="000711BC"/>
    <w:rsid w:val="000C6AA3"/>
    <w:rsid w:val="001B5CA1"/>
    <w:rsid w:val="001D75E2"/>
    <w:rsid w:val="002B36B3"/>
    <w:rsid w:val="00390414"/>
    <w:rsid w:val="003A2159"/>
    <w:rsid w:val="003C1ED7"/>
    <w:rsid w:val="0050099A"/>
    <w:rsid w:val="005920C2"/>
    <w:rsid w:val="007433F8"/>
    <w:rsid w:val="00975C8B"/>
    <w:rsid w:val="00A52D5C"/>
    <w:rsid w:val="00A5408C"/>
    <w:rsid w:val="00AA5524"/>
    <w:rsid w:val="00AC629C"/>
    <w:rsid w:val="00C539EF"/>
    <w:rsid w:val="00D65174"/>
    <w:rsid w:val="00E46622"/>
    <w:rsid w:val="00E96E8C"/>
    <w:rsid w:val="00EA2EDB"/>
    <w:rsid w:val="00EA7809"/>
    <w:rsid w:val="00EB111E"/>
    <w:rsid w:val="00F03C78"/>
    <w:rsid w:val="00F42DD0"/>
    <w:rsid w:val="00FE27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F5E2F"/>
  <w15:chartTrackingRefBased/>
  <w15:docId w15:val="{0721D2E7-E6CD-4F23-B5C5-9B65AE9DF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629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AC629C"/>
    <w:pPr>
      <w:keepNext/>
      <w:outlineLvl w:val="0"/>
    </w:pPr>
    <w:rPr>
      <w:b/>
      <w:bCs/>
    </w:rPr>
  </w:style>
  <w:style w:type="paragraph" w:styleId="Heading2">
    <w:name w:val="heading 2"/>
    <w:basedOn w:val="Normal"/>
    <w:next w:val="Normal"/>
    <w:link w:val="Heading2Char"/>
    <w:uiPriority w:val="9"/>
    <w:unhideWhenUsed/>
    <w:qFormat/>
    <w:rsid w:val="00E46622"/>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C629C"/>
    <w:rPr>
      <w:rFonts w:ascii="Times New Roman" w:eastAsia="Times New Roman" w:hAnsi="Times New Roman" w:cs="Times New Roman"/>
      <w:b/>
      <w:bCs/>
      <w:sz w:val="24"/>
      <w:szCs w:val="24"/>
    </w:rPr>
  </w:style>
  <w:style w:type="character" w:styleId="Hyperlink">
    <w:name w:val="Hyperlink"/>
    <w:basedOn w:val="DefaultParagraphFont"/>
    <w:uiPriority w:val="99"/>
    <w:unhideWhenUsed/>
    <w:rsid w:val="00AC629C"/>
    <w:rPr>
      <w:color w:val="0563C1" w:themeColor="hyperlink"/>
      <w:u w:val="single"/>
    </w:rPr>
  </w:style>
  <w:style w:type="character" w:styleId="UnresolvedMention">
    <w:name w:val="Unresolved Mention"/>
    <w:basedOn w:val="DefaultParagraphFont"/>
    <w:uiPriority w:val="99"/>
    <w:semiHidden/>
    <w:unhideWhenUsed/>
    <w:rsid w:val="00AC629C"/>
    <w:rPr>
      <w:color w:val="605E5C"/>
      <w:shd w:val="clear" w:color="auto" w:fill="E1DFDD"/>
    </w:rPr>
  </w:style>
  <w:style w:type="paragraph" w:styleId="ListParagraph">
    <w:name w:val="List Paragraph"/>
    <w:basedOn w:val="Normal"/>
    <w:uiPriority w:val="34"/>
    <w:qFormat/>
    <w:rsid w:val="00AC629C"/>
    <w:pPr>
      <w:spacing w:after="160" w:line="259" w:lineRule="auto"/>
      <w:ind w:left="720"/>
      <w:contextualSpacing/>
    </w:pPr>
    <w:rPr>
      <w:rFonts w:asciiTheme="minorHAnsi" w:eastAsiaTheme="minorHAnsi" w:hAnsiTheme="minorHAnsi" w:cstheme="minorBidi"/>
      <w:sz w:val="22"/>
      <w:szCs w:val="22"/>
    </w:rPr>
  </w:style>
  <w:style w:type="paragraph" w:styleId="Title">
    <w:name w:val="Title"/>
    <w:basedOn w:val="Normal"/>
    <w:next w:val="Normal"/>
    <w:link w:val="TitleChar"/>
    <w:uiPriority w:val="10"/>
    <w:qFormat/>
    <w:rsid w:val="00FE270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E2703"/>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E466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46622"/>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390414"/>
    <w:pPr>
      <w:tabs>
        <w:tab w:val="center" w:pos="4680"/>
        <w:tab w:val="right" w:pos="9360"/>
      </w:tabs>
    </w:pPr>
  </w:style>
  <w:style w:type="character" w:customStyle="1" w:styleId="HeaderChar">
    <w:name w:val="Header Char"/>
    <w:basedOn w:val="DefaultParagraphFont"/>
    <w:link w:val="Header"/>
    <w:uiPriority w:val="99"/>
    <w:rsid w:val="00390414"/>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90414"/>
    <w:pPr>
      <w:tabs>
        <w:tab w:val="center" w:pos="4680"/>
        <w:tab w:val="right" w:pos="9360"/>
      </w:tabs>
    </w:pPr>
  </w:style>
  <w:style w:type="character" w:customStyle="1" w:styleId="FooterChar">
    <w:name w:val="Footer Char"/>
    <w:basedOn w:val="DefaultParagraphFont"/>
    <w:link w:val="Footer"/>
    <w:uiPriority w:val="99"/>
    <w:rsid w:val="00390414"/>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955290">
      <w:bodyDiv w:val="1"/>
      <w:marLeft w:val="0"/>
      <w:marRight w:val="0"/>
      <w:marTop w:val="0"/>
      <w:marBottom w:val="0"/>
      <w:divBdr>
        <w:top w:val="none" w:sz="0" w:space="0" w:color="auto"/>
        <w:left w:val="none" w:sz="0" w:space="0" w:color="auto"/>
        <w:bottom w:val="none" w:sz="0" w:space="0" w:color="auto"/>
        <w:right w:val="none" w:sz="0" w:space="0" w:color="auto"/>
      </w:divBdr>
    </w:div>
    <w:div w:id="878013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2798</TotalTime>
  <Pages>4</Pages>
  <Words>635</Words>
  <Characters>3620</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tsedaye bezabeh</dc:creator>
  <cp:keywords/>
  <dc:description/>
  <cp:lastModifiedBy>tsedaye bezabeh</cp:lastModifiedBy>
  <cp:revision>7</cp:revision>
  <cp:lastPrinted>2019-05-29T11:29:00Z</cp:lastPrinted>
  <dcterms:created xsi:type="dcterms:W3CDTF">2019-05-24T19:38:00Z</dcterms:created>
  <dcterms:modified xsi:type="dcterms:W3CDTF">2019-05-29T11:38:00Z</dcterms:modified>
</cp:coreProperties>
</file>