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7AA0A" w14:textId="6AEBDF03" w:rsidR="003D5FA0" w:rsidRPr="00B12098" w:rsidRDefault="003D5FA0" w:rsidP="00062A2B">
      <w:pPr>
        <w:pStyle w:val="Title"/>
        <w:spacing w:after="240"/>
        <w:rPr>
          <w:b/>
          <w:bCs/>
          <w:color w:val="1F4E79" w:themeColor="accent5" w:themeShade="80"/>
        </w:rPr>
      </w:pPr>
      <w:r w:rsidRPr="00B12098">
        <w:rPr>
          <w:b/>
          <w:bCs/>
          <w:color w:val="1F4E79" w:themeColor="accent5" w:themeShade="80"/>
        </w:rPr>
        <w:t>IFA</w:t>
      </w:r>
      <w:r w:rsidR="00062A2B">
        <w:rPr>
          <w:b/>
          <w:bCs/>
          <w:color w:val="1F4E79" w:themeColor="accent5" w:themeShade="80"/>
        </w:rPr>
        <w:t xml:space="preserve"> </w:t>
      </w:r>
      <w:r w:rsidR="002A4E41">
        <w:rPr>
          <w:b/>
          <w:bCs/>
          <w:color w:val="1F4E79" w:themeColor="accent5" w:themeShade="80"/>
        </w:rPr>
        <w:t xml:space="preserve">Rural Project </w:t>
      </w:r>
      <w:r w:rsidR="00062A2B">
        <w:rPr>
          <w:b/>
          <w:bCs/>
          <w:color w:val="1F4E79" w:themeColor="accent5" w:themeShade="80"/>
        </w:rPr>
        <w:t>– Where We Work</w:t>
      </w:r>
      <w:r w:rsidRPr="00B12098">
        <w:rPr>
          <w:b/>
          <w:bCs/>
          <w:color w:val="1F4E79" w:themeColor="accent5" w:themeShade="80"/>
        </w:rPr>
        <w:t xml:space="preserve"> </w:t>
      </w:r>
    </w:p>
    <w:p w14:paraId="5276B59B" w14:textId="144FDC9C" w:rsidR="00062A2B" w:rsidRPr="00062A2B" w:rsidRDefault="00062A2B" w:rsidP="00062A2B">
      <w:pPr>
        <w:pStyle w:val="Heading1"/>
        <w:shd w:val="clear" w:color="auto" w:fill="DEEAF6" w:themeFill="accent5" w:themeFillTint="33"/>
        <w:rPr>
          <w:b/>
          <w:bCs/>
        </w:rPr>
      </w:pPr>
      <w:r w:rsidRPr="00062A2B">
        <w:rPr>
          <w:b/>
          <w:bCs/>
        </w:rPr>
        <w:t xml:space="preserve">ETHIOPIA </w:t>
      </w:r>
    </w:p>
    <w:p w14:paraId="5713DEE2" w14:textId="77777777" w:rsidR="006F72BC" w:rsidRDefault="00523DD1" w:rsidP="00062A2B">
      <w:pPr>
        <w:spacing w:before="240" w:after="120" w:line="360" w:lineRule="auto"/>
        <w:jc w:val="both"/>
        <w:rPr>
          <w:rFonts w:cstheme="minorHAnsi"/>
        </w:rPr>
      </w:pPr>
      <w:r>
        <w:rPr>
          <w:rFonts w:cstheme="minorHAnsi"/>
        </w:rPr>
        <w:t xml:space="preserve">IFA’s overseas office is located in </w:t>
      </w:r>
      <w:r w:rsidRPr="0080781D">
        <w:rPr>
          <w:rFonts w:cstheme="minorHAnsi"/>
          <w:b/>
          <w:bCs/>
        </w:rPr>
        <w:t>Ethiopia, East</w:t>
      </w:r>
      <w:r w:rsidR="006F72BC">
        <w:rPr>
          <w:rFonts w:cstheme="minorHAnsi"/>
          <w:b/>
          <w:bCs/>
        </w:rPr>
        <w:t xml:space="preserve"> </w:t>
      </w:r>
      <w:r w:rsidRPr="0080781D">
        <w:rPr>
          <w:rFonts w:cstheme="minorHAnsi"/>
          <w:b/>
          <w:bCs/>
        </w:rPr>
        <w:t>Africa</w:t>
      </w:r>
      <w:r>
        <w:rPr>
          <w:rFonts w:cstheme="minorHAnsi"/>
        </w:rPr>
        <w:t xml:space="preserve">. </w:t>
      </w:r>
      <w:r w:rsidR="006F72BC">
        <w:rPr>
          <w:rFonts w:ascii="Arial" w:hAnsi="Arial" w:cs="Arial"/>
          <w:color w:val="1D1D1D"/>
          <w:sz w:val="21"/>
          <w:szCs w:val="21"/>
          <w:shd w:val="clear" w:color="auto" w:fill="FFFFFF"/>
        </w:rPr>
        <w:t>It is a nation filled with a rich culture and heritage. Bordered by </w:t>
      </w:r>
      <w:r w:rsidR="006F72BC" w:rsidRPr="006F72BC">
        <w:rPr>
          <w:rFonts w:ascii="Arial" w:hAnsi="Arial" w:cs="Arial"/>
          <w:sz w:val="21"/>
          <w:szCs w:val="21"/>
          <w:shd w:val="clear" w:color="auto" w:fill="FFFFFF"/>
        </w:rPr>
        <w:t>Kenya</w:t>
      </w:r>
      <w:r w:rsidR="006F72BC">
        <w:rPr>
          <w:rFonts w:ascii="Arial" w:hAnsi="Arial" w:cs="Arial"/>
          <w:color w:val="1D1D1D"/>
          <w:sz w:val="21"/>
          <w:szCs w:val="21"/>
          <w:shd w:val="clear" w:color="auto" w:fill="FFFFFF"/>
        </w:rPr>
        <w:t>, </w:t>
      </w:r>
      <w:r w:rsidR="006F72BC" w:rsidRPr="006F72BC">
        <w:rPr>
          <w:rFonts w:ascii="Arial" w:hAnsi="Arial" w:cs="Arial"/>
          <w:sz w:val="21"/>
          <w:szCs w:val="21"/>
          <w:shd w:val="clear" w:color="auto" w:fill="FFFFFF"/>
        </w:rPr>
        <w:t>South Sudan</w:t>
      </w:r>
      <w:r w:rsidR="006F72BC">
        <w:rPr>
          <w:rFonts w:ascii="Arial" w:hAnsi="Arial" w:cs="Arial"/>
          <w:color w:val="1D1D1D"/>
          <w:sz w:val="21"/>
          <w:szCs w:val="21"/>
          <w:shd w:val="clear" w:color="auto" w:fill="FFFFFF"/>
        </w:rPr>
        <w:t>, Sudan, </w:t>
      </w:r>
      <w:r w:rsidR="006F72BC" w:rsidRPr="006F72BC">
        <w:rPr>
          <w:rFonts w:ascii="Arial" w:hAnsi="Arial" w:cs="Arial"/>
          <w:sz w:val="21"/>
          <w:szCs w:val="21"/>
          <w:shd w:val="clear" w:color="auto" w:fill="FFFFFF"/>
        </w:rPr>
        <w:t>Djibouti</w:t>
      </w:r>
      <w:r w:rsidR="006F72BC">
        <w:rPr>
          <w:rFonts w:ascii="Arial" w:hAnsi="Arial" w:cs="Arial"/>
          <w:color w:val="1D1D1D"/>
          <w:sz w:val="21"/>
          <w:szCs w:val="21"/>
          <w:shd w:val="clear" w:color="auto" w:fill="FFFFFF"/>
        </w:rPr>
        <w:t>, </w:t>
      </w:r>
      <w:r w:rsidR="006F72BC" w:rsidRPr="006F72BC">
        <w:rPr>
          <w:rFonts w:ascii="Arial" w:hAnsi="Arial" w:cs="Arial"/>
          <w:sz w:val="21"/>
          <w:szCs w:val="21"/>
          <w:shd w:val="clear" w:color="auto" w:fill="FFFFFF"/>
        </w:rPr>
        <w:t>Eritrea</w:t>
      </w:r>
      <w:r w:rsidR="006F72BC">
        <w:rPr>
          <w:rFonts w:ascii="Arial" w:hAnsi="Arial" w:cs="Arial"/>
          <w:color w:val="1D1D1D"/>
          <w:sz w:val="21"/>
          <w:szCs w:val="21"/>
          <w:shd w:val="clear" w:color="auto" w:fill="FFFFFF"/>
        </w:rPr>
        <w:t>, and </w:t>
      </w:r>
      <w:r w:rsidR="006F72BC" w:rsidRPr="006F72BC">
        <w:rPr>
          <w:rFonts w:ascii="Arial" w:hAnsi="Arial" w:cs="Arial"/>
          <w:sz w:val="21"/>
          <w:szCs w:val="21"/>
          <w:shd w:val="clear" w:color="auto" w:fill="FFFFFF"/>
        </w:rPr>
        <w:t>Somalia</w:t>
      </w:r>
      <w:r w:rsidR="006F72BC">
        <w:rPr>
          <w:rFonts w:ascii="Arial" w:hAnsi="Arial" w:cs="Arial"/>
          <w:color w:val="1D1D1D"/>
          <w:sz w:val="21"/>
          <w:szCs w:val="21"/>
          <w:shd w:val="clear" w:color="auto" w:fill="FFFFFF"/>
        </w:rPr>
        <w:t>, Ethiopia has an estimated 2019 population of 112.08 million, which ranks 12th in the world.</w:t>
      </w:r>
      <w:r w:rsidR="006F72BC" w:rsidRPr="006F72BC">
        <w:rPr>
          <w:rFonts w:cstheme="minorHAnsi"/>
        </w:rPr>
        <w:t xml:space="preserve"> </w:t>
      </w:r>
      <w:r w:rsidR="00DD545E" w:rsidRPr="00DD545E">
        <w:rPr>
          <w:rFonts w:cstheme="minorHAnsi"/>
        </w:rPr>
        <w:t>The median age in Ethiopia is approximately 17.9 years of age. 60% of the population in Ethiopia is under the age of 25</w:t>
      </w:r>
      <w:r w:rsidR="006F72BC" w:rsidRPr="00523DD1">
        <w:rPr>
          <w:rFonts w:cstheme="minorHAnsi"/>
        </w:rPr>
        <w:t xml:space="preserve"> heavily pressuring the demand for health services, education and employment</w:t>
      </w:r>
      <w:r w:rsidR="006F72BC">
        <w:rPr>
          <w:rFonts w:cstheme="minorHAnsi"/>
        </w:rPr>
        <w:t>.</w:t>
      </w:r>
    </w:p>
    <w:p w14:paraId="305A73E5" w14:textId="19B27213" w:rsidR="00523DD1" w:rsidRPr="00523DD1" w:rsidRDefault="00523DD1" w:rsidP="00523DD1">
      <w:pPr>
        <w:spacing w:after="240" w:line="360" w:lineRule="auto"/>
        <w:jc w:val="both"/>
        <w:rPr>
          <w:rFonts w:cstheme="minorHAnsi"/>
        </w:rPr>
      </w:pPr>
      <w:r w:rsidRPr="009277E7">
        <w:rPr>
          <w:rFonts w:cstheme="minorHAnsi"/>
        </w:rPr>
        <w:t>Ethiopia remains one of Africa’s poorest nations with a third of the population living below the poverty line.</w:t>
      </w:r>
      <w:r>
        <w:rPr>
          <w:rFonts w:cstheme="minorHAnsi"/>
        </w:rPr>
        <w:t xml:space="preserve"> A</w:t>
      </w:r>
      <w:r w:rsidRPr="0080781D">
        <w:rPr>
          <w:rFonts w:cstheme="minorHAnsi"/>
        </w:rPr>
        <w:t xml:space="preserve">ccording to the HDI of the UNDP (2014) </w:t>
      </w:r>
      <w:r>
        <w:rPr>
          <w:rFonts w:cstheme="minorHAnsi"/>
        </w:rPr>
        <w:t>Ethiopia</w:t>
      </w:r>
      <w:r w:rsidRPr="0080781D">
        <w:rPr>
          <w:rFonts w:cstheme="minorHAnsi"/>
        </w:rPr>
        <w:t xml:space="preserve"> ranks 173 out of 187 countries</w:t>
      </w:r>
      <w:r>
        <w:rPr>
          <w:rFonts w:cstheme="minorHAnsi"/>
        </w:rPr>
        <w:t xml:space="preserve">. </w:t>
      </w:r>
      <w:r w:rsidRPr="00523DD1">
        <w:rPr>
          <w:rFonts w:cstheme="minorHAnsi"/>
        </w:rPr>
        <w:t>Almost 80% of the working population are engaged in agriculture, and agricultures share to GDP is at approximately 50% (WORLD BANK 2015)</w:t>
      </w:r>
    </w:p>
    <w:p w14:paraId="191CF255" w14:textId="47D69161" w:rsidR="00523DD1" w:rsidRDefault="00062A2B" w:rsidP="00523DD1">
      <w:pPr>
        <w:pBdr>
          <w:top w:val="single" w:sz="18" w:space="1" w:color="1F4E79" w:themeColor="accent5" w:themeShade="80"/>
          <w:left w:val="single" w:sz="18" w:space="4" w:color="1F4E79" w:themeColor="accent5" w:themeShade="80"/>
          <w:bottom w:val="single" w:sz="18" w:space="1" w:color="1F4E79" w:themeColor="accent5" w:themeShade="80"/>
          <w:right w:val="single" w:sz="18" w:space="0" w:color="1F4E79" w:themeColor="accent5" w:themeShade="80"/>
        </w:pBdr>
        <w:shd w:val="clear" w:color="auto" w:fill="DEEAF6" w:themeFill="accent5" w:themeFillTint="33"/>
        <w:tabs>
          <w:tab w:val="left" w:pos="5130"/>
        </w:tabs>
        <w:spacing w:after="240" w:line="360" w:lineRule="auto"/>
        <w:ind w:right="3870"/>
        <w:rPr>
          <w:rFonts w:cstheme="minorHAnsi"/>
        </w:rPr>
      </w:pPr>
      <w:r>
        <w:rPr>
          <w:noProof/>
        </w:rPr>
        <w:drawing>
          <wp:anchor distT="0" distB="0" distL="114300" distR="114300" simplePos="0" relativeHeight="251660288" behindDoc="1" locked="0" layoutInCell="1" allowOverlap="1" wp14:anchorId="49A0AECE" wp14:editId="5EA00EAC">
            <wp:simplePos x="0" y="0"/>
            <wp:positionH relativeFrom="column">
              <wp:posOffset>4029075</wp:posOffset>
            </wp:positionH>
            <wp:positionV relativeFrom="paragraph">
              <wp:posOffset>60325</wp:posOffset>
            </wp:positionV>
            <wp:extent cx="1409700" cy="1480820"/>
            <wp:effectExtent l="0" t="0" r="0" b="5080"/>
            <wp:wrapTight wrapText="bothSides">
              <wp:wrapPolygon edited="0">
                <wp:start x="0" y="0"/>
                <wp:lineTo x="0" y="21396"/>
                <wp:lineTo x="21308" y="21396"/>
                <wp:lineTo x="213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09700" cy="14808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26FD825" wp14:editId="58F6C2A8">
            <wp:simplePos x="0" y="0"/>
            <wp:positionH relativeFrom="column">
              <wp:posOffset>3124200</wp:posOffset>
            </wp:positionH>
            <wp:positionV relativeFrom="paragraph">
              <wp:posOffset>1772920</wp:posOffset>
            </wp:positionV>
            <wp:extent cx="3726815" cy="2941955"/>
            <wp:effectExtent l="0" t="0" r="6985" b="0"/>
            <wp:wrapTight wrapText="bothSides">
              <wp:wrapPolygon edited="0">
                <wp:start x="0" y="0"/>
                <wp:lineTo x="0" y="21400"/>
                <wp:lineTo x="21530" y="21400"/>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26815" cy="2941955"/>
                    </a:xfrm>
                    <a:prstGeom prst="rect">
                      <a:avLst/>
                    </a:prstGeom>
                  </pic:spPr>
                </pic:pic>
              </a:graphicData>
            </a:graphic>
            <wp14:sizeRelH relativeFrom="margin">
              <wp14:pctWidth>0</wp14:pctWidth>
            </wp14:sizeRelH>
            <wp14:sizeRelV relativeFrom="margin">
              <wp14:pctHeight>0</wp14:pctHeight>
            </wp14:sizeRelV>
          </wp:anchor>
        </w:drawing>
      </w:r>
      <w:r w:rsidR="00523DD1" w:rsidRPr="009277E7">
        <w:rPr>
          <w:rFonts w:cstheme="minorHAnsi"/>
          <w:b/>
          <w:bCs/>
        </w:rPr>
        <w:t>Full Name:</w:t>
      </w:r>
      <w:r w:rsidR="00523DD1" w:rsidRPr="009277E7">
        <w:rPr>
          <w:rFonts w:cstheme="minorHAnsi"/>
        </w:rPr>
        <w:t> Federal Democratic Republic of Ethiopia</w:t>
      </w:r>
      <w:r w:rsidR="00523DD1" w:rsidRPr="009277E7">
        <w:rPr>
          <w:rFonts w:cstheme="minorHAnsi"/>
        </w:rPr>
        <w:br/>
      </w:r>
      <w:r w:rsidR="00523DD1" w:rsidRPr="009277E7">
        <w:rPr>
          <w:rFonts w:cstheme="minorHAnsi"/>
          <w:b/>
          <w:bCs/>
        </w:rPr>
        <w:t>Population:</w:t>
      </w:r>
      <w:r w:rsidR="00523DD1" w:rsidRPr="009277E7">
        <w:rPr>
          <w:rFonts w:cstheme="minorHAnsi"/>
        </w:rPr>
        <w:t> 107.5 million (World Bank, 2018)</w:t>
      </w:r>
      <w:r w:rsidR="00523DD1" w:rsidRPr="009277E7">
        <w:rPr>
          <w:rFonts w:cstheme="minorHAnsi"/>
        </w:rPr>
        <w:br/>
      </w:r>
      <w:r w:rsidR="00523DD1" w:rsidRPr="009277E7">
        <w:rPr>
          <w:rFonts w:cstheme="minorHAnsi"/>
          <w:b/>
          <w:bCs/>
        </w:rPr>
        <w:t>Population Growth</w:t>
      </w:r>
      <w:r w:rsidR="00523DD1" w:rsidRPr="009277E7">
        <w:rPr>
          <w:rFonts w:cstheme="minorHAnsi"/>
        </w:rPr>
        <w:t> (Yearly)</w:t>
      </w:r>
      <w:r w:rsidR="00523DD1" w:rsidRPr="009277E7">
        <w:rPr>
          <w:rFonts w:cstheme="minorHAnsi"/>
          <w:b/>
          <w:bCs/>
        </w:rPr>
        <w:t>:</w:t>
      </w:r>
      <w:r w:rsidR="00523DD1" w:rsidRPr="009277E7">
        <w:rPr>
          <w:rFonts w:cstheme="minorHAnsi"/>
        </w:rPr>
        <w:t> 2.46%</w:t>
      </w:r>
      <w:r w:rsidR="00523DD1" w:rsidRPr="009277E7">
        <w:rPr>
          <w:rFonts w:cstheme="minorHAnsi"/>
        </w:rPr>
        <w:br/>
      </w:r>
      <w:r w:rsidR="00523DD1" w:rsidRPr="009277E7">
        <w:rPr>
          <w:rFonts w:cstheme="minorHAnsi"/>
          <w:b/>
          <w:bCs/>
        </w:rPr>
        <w:t>Capital:</w:t>
      </w:r>
      <w:r w:rsidR="00523DD1" w:rsidRPr="009277E7">
        <w:rPr>
          <w:rFonts w:cstheme="minorHAnsi"/>
        </w:rPr>
        <w:t> Addis Ababa</w:t>
      </w:r>
      <w:r w:rsidR="00523DD1" w:rsidRPr="009277E7">
        <w:rPr>
          <w:rFonts w:cstheme="minorHAnsi"/>
        </w:rPr>
        <w:br/>
      </w:r>
      <w:r w:rsidR="00523DD1" w:rsidRPr="009277E7">
        <w:rPr>
          <w:rFonts w:cstheme="minorHAnsi"/>
          <w:b/>
          <w:bCs/>
        </w:rPr>
        <w:t>Area:</w:t>
      </w:r>
      <w:r w:rsidR="00523DD1" w:rsidRPr="009277E7">
        <w:rPr>
          <w:rFonts w:cstheme="minorHAnsi"/>
        </w:rPr>
        <w:t> 1,104,300 SQ KM (426,371 SQ Miles)</w:t>
      </w:r>
      <w:r w:rsidR="00523DD1" w:rsidRPr="009277E7">
        <w:rPr>
          <w:rFonts w:cstheme="minorHAnsi"/>
        </w:rPr>
        <w:br/>
      </w:r>
      <w:r w:rsidR="00523DD1" w:rsidRPr="009277E7">
        <w:rPr>
          <w:rFonts w:cstheme="minorHAnsi"/>
          <w:b/>
          <w:bCs/>
        </w:rPr>
        <w:t>Major Languages:</w:t>
      </w:r>
      <w:r w:rsidR="00523DD1" w:rsidRPr="009277E7">
        <w:rPr>
          <w:rFonts w:cstheme="minorHAnsi"/>
        </w:rPr>
        <w:t> Amharic (Official)</w:t>
      </w:r>
      <w:r w:rsidR="00523DD1" w:rsidRPr="009277E7">
        <w:rPr>
          <w:rFonts w:cstheme="minorHAnsi"/>
        </w:rPr>
        <w:br/>
      </w:r>
      <w:r w:rsidR="00523DD1" w:rsidRPr="009277E7">
        <w:rPr>
          <w:rFonts w:cstheme="minorHAnsi"/>
          <w:b/>
          <w:bCs/>
        </w:rPr>
        <w:t>Major Religions:</w:t>
      </w:r>
      <w:r w:rsidR="00523DD1" w:rsidRPr="009277E7">
        <w:rPr>
          <w:rFonts w:cstheme="minorHAnsi"/>
        </w:rPr>
        <w:t> Christianity, Islam, Traditional Beliefs</w:t>
      </w:r>
    </w:p>
    <w:p w14:paraId="06896E11" w14:textId="7D30D0D9" w:rsidR="006F72BC" w:rsidRDefault="006F72BC" w:rsidP="006F72BC">
      <w:pPr>
        <w:pStyle w:val="Heading2"/>
        <w:spacing w:after="240"/>
        <w:rPr>
          <w:b/>
          <w:bCs/>
        </w:rPr>
      </w:pPr>
    </w:p>
    <w:p w14:paraId="615024B7" w14:textId="5892EDA5" w:rsidR="006F72BC" w:rsidRPr="00062A2B" w:rsidRDefault="00062A2B" w:rsidP="00493DD9">
      <w:pPr>
        <w:pStyle w:val="Heading2"/>
        <w:spacing w:after="240"/>
        <w:rPr>
          <w:b/>
          <w:bCs/>
        </w:rPr>
      </w:pPr>
      <w:r w:rsidRPr="00062A2B">
        <w:rPr>
          <w:b/>
          <w:bCs/>
        </w:rPr>
        <w:t>NORTH SHEWA ZONE OF AMHARA REGION</w:t>
      </w:r>
    </w:p>
    <w:p w14:paraId="5A9D7691" w14:textId="2779BDCB" w:rsidR="00523DD1" w:rsidRDefault="006F72BC" w:rsidP="00523DD1">
      <w:pPr>
        <w:spacing w:after="240" w:line="360" w:lineRule="auto"/>
        <w:jc w:val="both"/>
        <w:rPr>
          <w:rFonts w:cstheme="minorHAnsi"/>
        </w:rPr>
      </w:pPr>
      <w:r>
        <w:rPr>
          <w:rFonts w:cstheme="minorHAnsi"/>
        </w:rPr>
        <w:t>I</w:t>
      </w:r>
      <w:r w:rsidR="00523DD1" w:rsidRPr="00FB5B59">
        <w:rPr>
          <w:rFonts w:cstheme="minorHAnsi"/>
        </w:rPr>
        <w:t>FA has historically worked in North Shewa Zone of Amhara Region, and building on its past work IFA proposes to strengthen its rural development through health and education related interventions that are need based.</w:t>
      </w:r>
      <w:r w:rsidR="00523DD1" w:rsidRPr="00FB5B59">
        <w:rPr>
          <w:rFonts w:cstheme="minorHAnsi"/>
          <w:b/>
        </w:rPr>
        <w:t xml:space="preserve"> </w:t>
      </w:r>
    </w:p>
    <w:p w14:paraId="65DA7CB4" w14:textId="0A565406" w:rsidR="00523DD1" w:rsidRDefault="00523DD1" w:rsidP="00523DD1">
      <w:pPr>
        <w:spacing w:after="240" w:line="360" w:lineRule="auto"/>
        <w:contextualSpacing/>
        <w:jc w:val="both"/>
        <w:rPr>
          <w:lang w:val="en-GB"/>
        </w:rPr>
      </w:pPr>
      <w:r w:rsidRPr="00F71AB0">
        <w:lastRenderedPageBreak/>
        <w:t xml:space="preserve">In the past IFA conducted successful medical missions and </w:t>
      </w:r>
      <w:r w:rsidRPr="00F71AB0">
        <w:rPr>
          <w:lang w:val="en-GB"/>
        </w:rPr>
        <w:t>following on from these missions IFA is moving forward with a strategic rural development program in capacity development to strengthen the healthcare and education system. IFA’s rural development program targets Northern Shewa Zone where IFA has established longstanding partnerships with health facilities:  Debre Berhan Hospital, Mehal Meda Hospital</w:t>
      </w:r>
      <w:r>
        <w:rPr>
          <w:lang w:val="en-GB"/>
        </w:rPr>
        <w:t>, Zemero Health Centre</w:t>
      </w:r>
      <w:r w:rsidRPr="00F71AB0">
        <w:rPr>
          <w:lang w:val="en-GB"/>
        </w:rPr>
        <w:t xml:space="preserve"> and government offices.</w:t>
      </w:r>
    </w:p>
    <w:p w14:paraId="09EEF20A" w14:textId="34E45F63" w:rsidR="00523DD1" w:rsidRPr="00F71AB0" w:rsidRDefault="00523DD1" w:rsidP="00523DD1">
      <w:pPr>
        <w:spacing w:after="240" w:line="360" w:lineRule="auto"/>
        <w:contextualSpacing/>
        <w:jc w:val="both"/>
        <w:rPr>
          <w:lang w:val="en-GB"/>
        </w:rPr>
      </w:pPr>
    </w:p>
    <w:p w14:paraId="1489E8CE" w14:textId="7952B7C2" w:rsidR="00493DD9" w:rsidRDefault="00523DD1" w:rsidP="00523DD1">
      <w:pPr>
        <w:spacing w:after="240" w:line="360" w:lineRule="auto"/>
        <w:contextualSpacing/>
        <w:jc w:val="both"/>
        <w:rPr>
          <w:rFonts w:cstheme="minorHAnsi"/>
          <w:b/>
        </w:rPr>
      </w:pPr>
      <w:r>
        <w:rPr>
          <w:rFonts w:cstheme="minorHAnsi"/>
          <w:b/>
        </w:rPr>
        <w:t>Mehal Meda</w:t>
      </w:r>
      <w:r w:rsidR="00493DD9">
        <w:rPr>
          <w:rFonts w:cstheme="minorHAnsi"/>
          <w:b/>
        </w:rPr>
        <w:t xml:space="preserve"> Town</w:t>
      </w:r>
    </w:p>
    <w:p w14:paraId="2EC82BA5" w14:textId="75608DD3" w:rsidR="00523DD1" w:rsidRPr="00F71AB0" w:rsidRDefault="00493DD9" w:rsidP="00523DD1">
      <w:pPr>
        <w:spacing w:after="240" w:line="360" w:lineRule="auto"/>
        <w:contextualSpacing/>
        <w:jc w:val="both"/>
        <w:rPr>
          <w:rFonts w:cstheme="minorHAnsi"/>
        </w:rPr>
      </w:pPr>
      <w:r>
        <w:rPr>
          <w:noProof/>
        </w:rPr>
        <w:drawing>
          <wp:anchor distT="0" distB="0" distL="114300" distR="114300" simplePos="0" relativeHeight="251662336" behindDoc="1" locked="0" layoutInCell="1" allowOverlap="1" wp14:anchorId="5D7EAD8F" wp14:editId="32A507F7">
            <wp:simplePos x="0" y="0"/>
            <wp:positionH relativeFrom="column">
              <wp:posOffset>2648635</wp:posOffset>
            </wp:positionH>
            <wp:positionV relativeFrom="paragraph">
              <wp:posOffset>1650864</wp:posOffset>
            </wp:positionV>
            <wp:extent cx="3966210" cy="3606165"/>
            <wp:effectExtent l="0" t="0" r="0" b="0"/>
            <wp:wrapTight wrapText="bothSides">
              <wp:wrapPolygon edited="0">
                <wp:start x="0" y="0"/>
                <wp:lineTo x="0" y="21452"/>
                <wp:lineTo x="21476" y="21452"/>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66210" cy="3606165"/>
                    </a:xfrm>
                    <a:prstGeom prst="rect">
                      <a:avLst/>
                    </a:prstGeom>
                  </pic:spPr>
                </pic:pic>
              </a:graphicData>
            </a:graphic>
            <wp14:sizeRelH relativeFrom="margin">
              <wp14:pctWidth>0</wp14:pctWidth>
            </wp14:sizeRelH>
            <wp14:sizeRelV relativeFrom="margin">
              <wp14:pctHeight>0</wp14:pctHeight>
            </wp14:sizeRelV>
          </wp:anchor>
        </w:drawing>
      </w:r>
      <w:r w:rsidRPr="00493DD9">
        <w:rPr>
          <w:rFonts w:cstheme="minorHAnsi"/>
          <w:bCs/>
        </w:rPr>
        <w:t xml:space="preserve">Mehal Meda </w:t>
      </w:r>
      <w:r w:rsidR="00523DD1" w:rsidRPr="00493DD9">
        <w:rPr>
          <w:rFonts w:cstheme="minorHAnsi"/>
          <w:bCs/>
        </w:rPr>
        <w:t>Hospital</w:t>
      </w:r>
      <w:r w:rsidR="00523DD1" w:rsidRPr="00F71AB0">
        <w:rPr>
          <w:rFonts w:cstheme="minorHAnsi"/>
        </w:rPr>
        <w:t xml:space="preserve"> is one of the four hospitals in North Shewa Amhara Region serving more than 360,000 people residing in five woreda</w:t>
      </w:r>
      <w:r w:rsidR="00523DD1">
        <w:rPr>
          <w:rFonts w:cstheme="minorHAnsi"/>
        </w:rPr>
        <w:t>s</w:t>
      </w:r>
      <w:r w:rsidR="00523DD1" w:rsidRPr="00F71AB0">
        <w:rPr>
          <w:rFonts w:cstheme="minorHAnsi"/>
        </w:rPr>
        <w:t xml:space="preserve"> (district</w:t>
      </w:r>
      <w:r w:rsidR="00523DD1">
        <w:rPr>
          <w:rFonts w:cstheme="minorHAnsi"/>
        </w:rPr>
        <w:t>s</w:t>
      </w:r>
      <w:r w:rsidR="00523DD1" w:rsidRPr="00F71AB0">
        <w:rPr>
          <w:rFonts w:cstheme="minorHAnsi"/>
        </w:rPr>
        <w:t xml:space="preserve">) including the </w:t>
      </w:r>
      <w:proofErr w:type="spellStart"/>
      <w:r w:rsidR="00523DD1" w:rsidRPr="00F71AB0">
        <w:rPr>
          <w:rFonts w:cstheme="minorHAnsi"/>
        </w:rPr>
        <w:t>Menz</w:t>
      </w:r>
      <w:proofErr w:type="spellEnd"/>
      <w:r w:rsidR="00523DD1" w:rsidRPr="00F71AB0">
        <w:rPr>
          <w:rFonts w:cstheme="minorHAnsi"/>
        </w:rPr>
        <w:t xml:space="preserve"> Gera </w:t>
      </w:r>
      <w:proofErr w:type="spellStart"/>
      <w:r w:rsidR="00523DD1" w:rsidRPr="00F71AB0">
        <w:rPr>
          <w:rFonts w:cstheme="minorHAnsi"/>
        </w:rPr>
        <w:t>Midir</w:t>
      </w:r>
      <w:proofErr w:type="spellEnd"/>
      <w:r w:rsidR="00523DD1" w:rsidRPr="00F71AB0">
        <w:rPr>
          <w:rFonts w:cstheme="minorHAnsi"/>
        </w:rPr>
        <w:t xml:space="preserve"> woreda where the hospital is located. The hospital was established in 1998 with a mission of providing curative and rehabilitative services to ensure all patients have access to high qual</w:t>
      </w:r>
      <w:r w:rsidR="00523DD1">
        <w:rPr>
          <w:rFonts w:cstheme="minorHAnsi"/>
        </w:rPr>
        <w:t>ity, cost effective health care; it also had</w:t>
      </w:r>
      <w:r w:rsidR="00523DD1" w:rsidRPr="00F71AB0">
        <w:rPr>
          <w:rFonts w:cstheme="minorHAnsi"/>
        </w:rPr>
        <w:t xml:space="preserve"> a vision to see healthy and satisfied productive people by providing </w:t>
      </w:r>
      <w:r w:rsidR="00523DD1">
        <w:rPr>
          <w:rFonts w:cstheme="minorHAnsi"/>
        </w:rPr>
        <w:t xml:space="preserve">a </w:t>
      </w:r>
      <w:r w:rsidR="00523DD1" w:rsidRPr="00F71AB0">
        <w:rPr>
          <w:rFonts w:cstheme="minorHAnsi"/>
        </w:rPr>
        <w:t xml:space="preserve">standardized, quality health service. In the past few years the hospital has purposefully engaged in improving the quality of the health service it provides by adding new services such as:  </w:t>
      </w:r>
    </w:p>
    <w:p w14:paraId="503F33C1" w14:textId="77777777" w:rsidR="00523DD1" w:rsidRPr="00F71AB0" w:rsidRDefault="00523DD1" w:rsidP="00523DD1">
      <w:pPr>
        <w:pStyle w:val="ListParagraph"/>
        <w:numPr>
          <w:ilvl w:val="0"/>
          <w:numId w:val="1"/>
        </w:numPr>
        <w:spacing w:after="240" w:line="360" w:lineRule="auto"/>
        <w:ind w:left="360"/>
        <w:jc w:val="both"/>
        <w:rPr>
          <w:rFonts w:asciiTheme="minorHAnsi" w:hAnsiTheme="minorHAnsi" w:cstheme="minorHAnsi"/>
        </w:rPr>
      </w:pPr>
      <w:r>
        <w:rPr>
          <w:rFonts w:asciiTheme="minorHAnsi" w:hAnsiTheme="minorHAnsi" w:cstheme="minorHAnsi"/>
        </w:rPr>
        <w:t>Medical Unit</w:t>
      </w:r>
      <w:r w:rsidRPr="00F71AB0">
        <w:rPr>
          <w:rFonts w:asciiTheme="minorHAnsi" w:hAnsiTheme="minorHAnsi" w:cstheme="minorHAnsi"/>
        </w:rPr>
        <w:t>–</w:t>
      </w:r>
      <w:r>
        <w:rPr>
          <w:rFonts w:asciiTheme="minorHAnsi" w:hAnsiTheme="minorHAnsi" w:cstheme="minorHAnsi"/>
        </w:rPr>
        <w:t xml:space="preserve">It incorporates both </w:t>
      </w:r>
      <w:r w:rsidRPr="00F71AB0">
        <w:rPr>
          <w:rFonts w:asciiTheme="minorHAnsi" w:hAnsiTheme="minorHAnsi" w:cstheme="minorHAnsi"/>
        </w:rPr>
        <w:t xml:space="preserve">inpatient and outpatient </w:t>
      </w:r>
      <w:r>
        <w:rPr>
          <w:rFonts w:asciiTheme="minorHAnsi" w:hAnsiTheme="minorHAnsi" w:cstheme="minorHAnsi"/>
        </w:rPr>
        <w:t>departments and includes</w:t>
      </w:r>
      <w:r w:rsidRPr="00F71AB0">
        <w:rPr>
          <w:rFonts w:asciiTheme="minorHAnsi" w:hAnsiTheme="minorHAnsi" w:cstheme="minorHAnsi"/>
        </w:rPr>
        <w:t xml:space="preserve"> chronic case follow up and comprehensive HIV care for pregnant mothers, children, men and women</w:t>
      </w:r>
    </w:p>
    <w:p w14:paraId="23B152A6" w14:textId="63497AB7" w:rsidR="00523DD1" w:rsidRPr="00F71AB0" w:rsidRDefault="00523DD1" w:rsidP="00523DD1">
      <w:pPr>
        <w:pStyle w:val="ListParagraph"/>
        <w:numPr>
          <w:ilvl w:val="0"/>
          <w:numId w:val="1"/>
        </w:numPr>
        <w:spacing w:after="240" w:line="360" w:lineRule="auto"/>
        <w:ind w:left="360"/>
        <w:jc w:val="both"/>
        <w:rPr>
          <w:rFonts w:asciiTheme="minorHAnsi" w:hAnsiTheme="minorHAnsi" w:cstheme="minorHAnsi"/>
        </w:rPr>
      </w:pPr>
      <w:r>
        <w:rPr>
          <w:rFonts w:asciiTheme="minorHAnsi" w:hAnsiTheme="minorHAnsi" w:cstheme="minorHAnsi"/>
        </w:rPr>
        <w:t xml:space="preserve">Pediatric Unit–It incorporates </w:t>
      </w:r>
      <w:r w:rsidRPr="00F71AB0">
        <w:rPr>
          <w:rFonts w:asciiTheme="minorHAnsi" w:hAnsiTheme="minorHAnsi" w:cstheme="minorHAnsi"/>
        </w:rPr>
        <w:t xml:space="preserve">both outpatient and inpatient </w:t>
      </w:r>
      <w:r>
        <w:rPr>
          <w:rFonts w:asciiTheme="minorHAnsi" w:hAnsiTheme="minorHAnsi" w:cstheme="minorHAnsi"/>
        </w:rPr>
        <w:t>departments and includes</w:t>
      </w:r>
      <w:r w:rsidRPr="00F71AB0">
        <w:rPr>
          <w:rFonts w:asciiTheme="minorHAnsi" w:hAnsiTheme="minorHAnsi" w:cstheme="minorHAnsi"/>
        </w:rPr>
        <w:t xml:space="preserve"> the recently established neonatal care unit</w:t>
      </w:r>
    </w:p>
    <w:p w14:paraId="64BC747B" w14:textId="623325A9" w:rsidR="00523DD1" w:rsidRPr="00F71AB0" w:rsidRDefault="00523DD1" w:rsidP="00523DD1">
      <w:pPr>
        <w:pStyle w:val="ListParagraph"/>
        <w:numPr>
          <w:ilvl w:val="0"/>
          <w:numId w:val="1"/>
        </w:numPr>
        <w:spacing w:after="240" w:line="360" w:lineRule="auto"/>
        <w:ind w:left="360"/>
        <w:jc w:val="both"/>
        <w:rPr>
          <w:rFonts w:asciiTheme="minorHAnsi" w:hAnsiTheme="minorHAnsi" w:cstheme="minorHAnsi"/>
        </w:rPr>
      </w:pPr>
      <w:r>
        <w:rPr>
          <w:rFonts w:asciiTheme="minorHAnsi" w:hAnsiTheme="minorHAnsi" w:cstheme="minorHAnsi"/>
        </w:rPr>
        <w:t>Ophthalmic Care U</w:t>
      </w:r>
      <w:r w:rsidRPr="00F71AB0">
        <w:rPr>
          <w:rFonts w:asciiTheme="minorHAnsi" w:hAnsiTheme="minorHAnsi" w:cstheme="minorHAnsi"/>
        </w:rPr>
        <w:t xml:space="preserve">nit </w:t>
      </w:r>
    </w:p>
    <w:p w14:paraId="2CCD8C25" w14:textId="5279F59E" w:rsidR="00523DD1" w:rsidRPr="00F71AB0" w:rsidRDefault="00523DD1" w:rsidP="00523DD1">
      <w:pPr>
        <w:pStyle w:val="ListParagraph"/>
        <w:numPr>
          <w:ilvl w:val="0"/>
          <w:numId w:val="1"/>
        </w:numPr>
        <w:spacing w:after="240" w:line="360" w:lineRule="auto"/>
        <w:ind w:left="360"/>
        <w:jc w:val="both"/>
        <w:rPr>
          <w:rFonts w:asciiTheme="minorHAnsi" w:hAnsiTheme="minorHAnsi" w:cstheme="minorHAnsi"/>
        </w:rPr>
      </w:pPr>
      <w:r>
        <w:rPr>
          <w:rFonts w:asciiTheme="minorHAnsi" w:hAnsiTheme="minorHAnsi" w:cstheme="minorHAnsi"/>
        </w:rPr>
        <w:t>Emergency S</w:t>
      </w:r>
      <w:r w:rsidRPr="00F71AB0">
        <w:rPr>
          <w:rFonts w:asciiTheme="minorHAnsi" w:hAnsiTheme="minorHAnsi" w:cstheme="minorHAnsi"/>
        </w:rPr>
        <w:t>urgery</w:t>
      </w:r>
    </w:p>
    <w:p w14:paraId="64862BC6" w14:textId="36B19F77" w:rsidR="00523DD1" w:rsidRPr="00F71AB0" w:rsidRDefault="00062A2B" w:rsidP="00523DD1">
      <w:pPr>
        <w:pStyle w:val="ListParagraph"/>
        <w:numPr>
          <w:ilvl w:val="0"/>
          <w:numId w:val="1"/>
        </w:numPr>
        <w:spacing w:after="240" w:line="360" w:lineRule="auto"/>
        <w:ind w:left="360"/>
        <w:jc w:val="both"/>
        <w:rPr>
          <w:rFonts w:asciiTheme="minorHAnsi" w:hAnsiTheme="minorHAnsi" w:cstheme="minorHAnsi"/>
        </w:rPr>
      </w:pPr>
      <w:r>
        <w:rPr>
          <w:rFonts w:asciiTheme="minorHAnsi" w:hAnsiTheme="minorHAnsi" w:cstheme="minorHAnsi"/>
        </w:rPr>
        <w:t>Laboratory, X</w:t>
      </w:r>
      <w:r w:rsidR="00523DD1">
        <w:rPr>
          <w:rFonts w:asciiTheme="minorHAnsi" w:hAnsiTheme="minorHAnsi" w:cstheme="minorHAnsi"/>
        </w:rPr>
        <w:t>-R</w:t>
      </w:r>
      <w:r w:rsidR="00523DD1" w:rsidRPr="00F71AB0">
        <w:rPr>
          <w:rFonts w:asciiTheme="minorHAnsi" w:hAnsiTheme="minorHAnsi" w:cstheme="minorHAnsi"/>
        </w:rPr>
        <w:t>ay</w:t>
      </w:r>
      <w:r>
        <w:rPr>
          <w:rFonts w:asciiTheme="minorHAnsi" w:hAnsiTheme="minorHAnsi" w:cstheme="minorHAnsi"/>
        </w:rPr>
        <w:t xml:space="preserve"> &amp;</w:t>
      </w:r>
      <w:r w:rsidR="00523DD1">
        <w:rPr>
          <w:rFonts w:asciiTheme="minorHAnsi" w:hAnsiTheme="minorHAnsi" w:cstheme="minorHAnsi"/>
        </w:rPr>
        <w:t>Ultrasound</w:t>
      </w:r>
    </w:p>
    <w:p w14:paraId="2B96D7D0" w14:textId="4A702C46" w:rsidR="00523DD1" w:rsidRDefault="00523DD1" w:rsidP="00493DD9">
      <w:pPr>
        <w:spacing w:after="240" w:line="360" w:lineRule="auto"/>
        <w:contextualSpacing/>
        <w:rPr>
          <w:rFonts w:cstheme="minorHAnsi"/>
        </w:rPr>
      </w:pPr>
      <w:r w:rsidRPr="00F71AB0">
        <w:rPr>
          <w:rFonts w:cstheme="minorHAnsi"/>
        </w:rPr>
        <w:t>Starting from 2012 G.C. the hospital started providing emergency surgery services including emergency obstetric care which has strongly influenced the society’s health seeking behavior, awareness and understanding of the use of the health facility. These improvements have resulted in the decline of maternal and perinatal mortality rates that were recently registered.</w:t>
      </w:r>
      <w:r>
        <w:rPr>
          <w:rFonts w:cstheme="minorHAnsi"/>
        </w:rPr>
        <w:t xml:space="preserve"> Furthermore, the </w:t>
      </w:r>
      <w:r w:rsidRPr="00F71AB0">
        <w:rPr>
          <w:rFonts w:cstheme="minorHAnsi"/>
        </w:rPr>
        <w:t xml:space="preserve">increase in public </w:t>
      </w:r>
      <w:r w:rsidRPr="00F71AB0">
        <w:rPr>
          <w:rFonts w:cstheme="minorHAnsi"/>
        </w:rPr>
        <w:lastRenderedPageBreak/>
        <w:t xml:space="preserve">awareness is resulting </w:t>
      </w:r>
      <w:r>
        <w:rPr>
          <w:rFonts w:cstheme="minorHAnsi"/>
        </w:rPr>
        <w:t>in an increase in patient flow and t</w:t>
      </w:r>
      <w:r w:rsidRPr="00F71AB0">
        <w:rPr>
          <w:rFonts w:cstheme="minorHAnsi"/>
        </w:rPr>
        <w:t>o accommodate these changes, services are being expanded</w:t>
      </w:r>
      <w:r>
        <w:rPr>
          <w:rFonts w:cstheme="minorHAnsi"/>
        </w:rPr>
        <w:t>.</w:t>
      </w:r>
      <w:r w:rsidR="00493DD9">
        <w:rPr>
          <w:rFonts w:cstheme="minorHAnsi"/>
        </w:rPr>
        <w:t xml:space="preserve"> </w:t>
      </w:r>
      <w:r w:rsidRPr="00F71AB0">
        <w:rPr>
          <w:rFonts w:cstheme="minorHAnsi"/>
        </w:rPr>
        <w:t xml:space="preserve">IFA visited the facility and witnessed firsthand the commitment of its health workers who are highly motivated to provide </w:t>
      </w:r>
      <w:r>
        <w:rPr>
          <w:rFonts w:cstheme="minorHAnsi"/>
        </w:rPr>
        <w:t xml:space="preserve">a </w:t>
      </w:r>
      <w:r w:rsidRPr="00F71AB0">
        <w:rPr>
          <w:rFonts w:cstheme="minorHAnsi"/>
        </w:rPr>
        <w:t>quality health care service. During the visit a rapid need</w:t>
      </w:r>
      <w:r>
        <w:rPr>
          <w:rFonts w:cstheme="minorHAnsi"/>
        </w:rPr>
        <w:t>s</w:t>
      </w:r>
      <w:r w:rsidRPr="00F71AB0">
        <w:rPr>
          <w:rFonts w:cstheme="minorHAnsi"/>
        </w:rPr>
        <w:t xml:space="preserve"> assessment was made of the neonatal care, maternal care, and operation room unit.</w:t>
      </w:r>
    </w:p>
    <w:p w14:paraId="54E21F94" w14:textId="4C172FB6" w:rsidR="00523DD1" w:rsidRDefault="00523DD1" w:rsidP="00523DD1">
      <w:pPr>
        <w:spacing w:after="240" w:line="360" w:lineRule="auto"/>
        <w:contextualSpacing/>
        <w:jc w:val="center"/>
        <w:rPr>
          <w:rFonts w:cstheme="minorHAnsi"/>
        </w:rPr>
      </w:pPr>
    </w:p>
    <w:p w14:paraId="601E7BF2" w14:textId="21350AA2" w:rsidR="00523DD1" w:rsidRDefault="00493DD9" w:rsidP="00523DD1">
      <w:pPr>
        <w:autoSpaceDE w:val="0"/>
        <w:autoSpaceDN w:val="0"/>
        <w:adjustRightInd w:val="0"/>
        <w:spacing w:after="240" w:line="360" w:lineRule="auto"/>
        <w:contextualSpacing/>
        <w:jc w:val="both"/>
        <w:rPr>
          <w:rFonts w:cstheme="minorHAnsi"/>
        </w:rPr>
      </w:pPr>
      <w:r w:rsidRPr="00F71AB0">
        <w:rPr>
          <w:rFonts w:cstheme="minorHAnsi"/>
          <w:b/>
        </w:rPr>
        <w:t>Zemero</w:t>
      </w:r>
      <w:r>
        <w:rPr>
          <w:rFonts w:cstheme="minorHAnsi"/>
          <w:b/>
        </w:rPr>
        <w:t xml:space="preserve"> Town - </w:t>
      </w:r>
      <w:r w:rsidRPr="00493DD9">
        <w:rPr>
          <w:rFonts w:cstheme="minorHAnsi"/>
          <w:bCs/>
        </w:rPr>
        <w:t>Zemero</w:t>
      </w:r>
      <w:r w:rsidR="00523DD1" w:rsidRPr="00493DD9">
        <w:rPr>
          <w:rFonts w:cstheme="minorHAnsi"/>
          <w:bCs/>
        </w:rPr>
        <w:t xml:space="preserve"> Health Center</w:t>
      </w:r>
      <w:r w:rsidR="00523DD1" w:rsidRPr="00F71AB0">
        <w:rPr>
          <w:rFonts w:cstheme="minorHAnsi"/>
        </w:rPr>
        <w:t xml:space="preserve"> is also located in Norther Shewa; it is a health center that serves a population of 65,000. One of the areas identified as lacking the necessary medical equipment is its Outpatient Therapeutic Program (OTP). The OTP is instrumental in managing severe malnutrition (hypoglycemia, hypothermia, dehydration, electrolyte imbalance, infection, micronutrient deficiencies. </w:t>
      </w:r>
    </w:p>
    <w:p w14:paraId="0C85E363" w14:textId="3AE59E05" w:rsidR="00523DD1" w:rsidRDefault="00523DD1" w:rsidP="00523DD1">
      <w:pPr>
        <w:pStyle w:val="NormalWeb"/>
        <w:shd w:val="clear" w:color="auto" w:fill="FFFFFF"/>
        <w:spacing w:before="0" w:beforeAutospacing="0" w:after="240" w:afterAutospacing="0" w:line="360" w:lineRule="auto"/>
        <w:contextualSpacing/>
        <w:jc w:val="both"/>
        <w:textAlignment w:val="baseline"/>
        <w:rPr>
          <w:rFonts w:asciiTheme="minorHAnsi" w:hAnsiTheme="minorHAnsi" w:cstheme="minorHAnsi"/>
          <w:sz w:val="22"/>
          <w:szCs w:val="22"/>
        </w:rPr>
      </w:pPr>
      <w:r w:rsidRPr="00F71AB0">
        <w:rPr>
          <w:rFonts w:asciiTheme="minorHAnsi" w:hAnsiTheme="minorHAnsi" w:cstheme="minorHAnsi"/>
          <w:sz w:val="22"/>
          <w:szCs w:val="22"/>
        </w:rPr>
        <w:t>As of September 2012, 73% of the health posts and 62% of the health centers in Ethiopia are running Outpatient The</w:t>
      </w:r>
      <w:r>
        <w:rPr>
          <w:rFonts w:asciiTheme="minorHAnsi" w:hAnsiTheme="minorHAnsi" w:cstheme="minorHAnsi"/>
          <w:sz w:val="22"/>
          <w:szCs w:val="22"/>
        </w:rPr>
        <w:t>rapeutic Programs</w:t>
      </w:r>
      <w:r w:rsidRPr="00F71AB0">
        <w:rPr>
          <w:rFonts w:asciiTheme="minorHAnsi" w:hAnsiTheme="minorHAnsi" w:cstheme="minorHAnsi"/>
          <w:sz w:val="22"/>
          <w:szCs w:val="22"/>
        </w:rPr>
        <w:t xml:space="preserve"> (OTP). 30% of health centers and 96% of hospitals are treating the complicated cases of severe acute malnutrition.</w:t>
      </w:r>
    </w:p>
    <w:p w14:paraId="4E31E840" w14:textId="5E11645D" w:rsidR="00493DD9" w:rsidRDefault="00493DD9" w:rsidP="00493DD9">
      <w:pPr>
        <w:spacing w:line="360" w:lineRule="auto"/>
        <w:jc w:val="both"/>
      </w:pPr>
      <w:r w:rsidRPr="00493DD9">
        <w:rPr>
          <w:b/>
          <w:bCs/>
        </w:rPr>
        <w:t>JIHOOR</w:t>
      </w:r>
      <w:r w:rsidRPr="00493DD9">
        <w:rPr>
          <w:b/>
          <w:bCs/>
        </w:rPr>
        <w:tab/>
      </w:r>
      <w:r>
        <w:rPr>
          <w:b/>
          <w:bCs/>
        </w:rPr>
        <w:t xml:space="preserve">- </w:t>
      </w:r>
      <w:r>
        <w:rPr>
          <w:rFonts w:ascii="Calibri" w:hAnsi="Calibri"/>
        </w:rPr>
        <w:t>J</w:t>
      </w:r>
      <w:r>
        <w:rPr>
          <w:rFonts w:ascii="Calibri" w:hAnsi="Calibri"/>
        </w:rPr>
        <w:t>ihoor Primary School</w:t>
      </w:r>
      <w:r>
        <w:rPr>
          <w:rFonts w:ascii="Calibri" w:hAnsi="Calibri"/>
        </w:rPr>
        <w:t xml:space="preserve"> is located in </w:t>
      </w:r>
      <w:proofErr w:type="spellStart"/>
      <w:r>
        <w:rPr>
          <w:rFonts w:ascii="Calibri" w:hAnsi="Calibri"/>
        </w:rPr>
        <w:t>Moretena</w:t>
      </w:r>
      <w:proofErr w:type="spellEnd"/>
      <w:r>
        <w:rPr>
          <w:rFonts w:ascii="Calibri" w:hAnsi="Calibri"/>
        </w:rPr>
        <w:t xml:space="preserve"> </w:t>
      </w:r>
      <w:proofErr w:type="spellStart"/>
      <w:r>
        <w:rPr>
          <w:rFonts w:ascii="Calibri" w:hAnsi="Calibri"/>
        </w:rPr>
        <w:t>Jirru</w:t>
      </w:r>
      <w:proofErr w:type="spellEnd"/>
      <w:r>
        <w:rPr>
          <w:rFonts w:ascii="Calibri" w:hAnsi="Calibri"/>
        </w:rPr>
        <w:t xml:space="preserve"> Woreda, Kebele 01, 214 Kilometers north of Addis Ababa, and about 84 kilometers north from the capital of the zone </w:t>
      </w:r>
      <w:proofErr w:type="spellStart"/>
      <w:r>
        <w:rPr>
          <w:rFonts w:ascii="Calibri" w:hAnsi="Calibri"/>
        </w:rPr>
        <w:t>Debreberhan</w:t>
      </w:r>
      <w:proofErr w:type="spellEnd"/>
      <w:r>
        <w:rPr>
          <w:rFonts w:ascii="Calibri" w:hAnsi="Calibri"/>
        </w:rPr>
        <w:t>, with a catchment population of over 10,000. There are 1</w:t>
      </w:r>
      <w:r>
        <w:rPr>
          <w:rFonts w:ascii="Calibri" w:hAnsi="Calibri"/>
        </w:rPr>
        <w:t>,</w:t>
      </w:r>
      <w:r>
        <w:rPr>
          <w:rFonts w:ascii="Calibri" w:hAnsi="Calibri"/>
        </w:rPr>
        <w:t>802 students in the school ranging from 4-16</w:t>
      </w:r>
      <w:r>
        <w:rPr>
          <w:rFonts w:ascii="Calibri" w:hAnsi="Calibri"/>
          <w:color w:val="FF0000"/>
        </w:rPr>
        <w:t xml:space="preserve"> </w:t>
      </w:r>
      <w:r>
        <w:rPr>
          <w:rFonts w:ascii="Calibri" w:hAnsi="Calibri"/>
        </w:rPr>
        <w:t xml:space="preserve">years, which equates to grades 1-8. It is the only school in the area and has some of the poorest children in the surrounding community attending it and many of the children come to school underfed. </w:t>
      </w:r>
      <w:r>
        <w:t xml:space="preserve">The </w:t>
      </w:r>
      <w:r>
        <w:t xml:space="preserve">District Education </w:t>
      </w:r>
      <w:r w:rsidR="002A4E41">
        <w:t>Office and</w:t>
      </w:r>
      <w:r>
        <w:t xml:space="preserve"> IFA selected JPS for </w:t>
      </w:r>
      <w:r w:rsidR="002A4E41">
        <w:t xml:space="preserve">the implementation of the school Health and Nutrition </w:t>
      </w:r>
      <w:r>
        <w:t>program based on the following criteria:</w:t>
      </w:r>
    </w:p>
    <w:p w14:paraId="3DFB9942" w14:textId="77777777" w:rsidR="002A4E41" w:rsidRPr="002A4E41" w:rsidRDefault="00493DD9" w:rsidP="002A4E41">
      <w:pPr>
        <w:pStyle w:val="ListParagraph"/>
        <w:numPr>
          <w:ilvl w:val="0"/>
          <w:numId w:val="2"/>
        </w:numPr>
        <w:spacing w:before="120" w:line="360" w:lineRule="auto"/>
        <w:jc w:val="both"/>
        <w:rPr>
          <w:color w:val="FF0000"/>
        </w:rPr>
      </w:pPr>
      <w:r w:rsidRPr="002A4E41">
        <w:rPr>
          <w:color w:val="000000" w:themeColor="text1"/>
        </w:rPr>
        <w:t xml:space="preserve">The school is in a very rural area and 97% of the populations are farmers. </w:t>
      </w:r>
    </w:p>
    <w:p w14:paraId="6BA7C920" w14:textId="4AE6C9FF" w:rsidR="00493DD9" w:rsidRPr="002A4E41" w:rsidRDefault="002A4E41" w:rsidP="002A4E41">
      <w:pPr>
        <w:pStyle w:val="ListParagraph"/>
        <w:numPr>
          <w:ilvl w:val="0"/>
          <w:numId w:val="2"/>
        </w:numPr>
        <w:spacing w:before="120" w:line="360" w:lineRule="auto"/>
        <w:jc w:val="both"/>
        <w:rPr>
          <w:color w:val="FF0000"/>
        </w:rPr>
      </w:pPr>
      <w:r>
        <w:rPr>
          <w:color w:val="000000" w:themeColor="text1"/>
        </w:rPr>
        <w:t xml:space="preserve">JPS serves children with disability – of the total population, </w:t>
      </w:r>
      <w:r w:rsidR="00493DD9" w:rsidRPr="002A4E41">
        <w:rPr>
          <w:color w:val="000000" w:themeColor="text1"/>
        </w:rPr>
        <w:t xml:space="preserve">21 </w:t>
      </w:r>
      <w:r>
        <w:rPr>
          <w:color w:val="000000" w:themeColor="text1"/>
        </w:rPr>
        <w:t xml:space="preserve">have </w:t>
      </w:r>
      <w:r w:rsidR="00493DD9" w:rsidRPr="002A4E41">
        <w:rPr>
          <w:color w:val="000000" w:themeColor="text1"/>
        </w:rPr>
        <w:t xml:space="preserve">special needs and another 34 </w:t>
      </w:r>
      <w:r>
        <w:rPr>
          <w:color w:val="000000" w:themeColor="text1"/>
        </w:rPr>
        <w:t>have</w:t>
      </w:r>
      <w:r w:rsidR="00493DD9" w:rsidRPr="002A4E41">
        <w:rPr>
          <w:color w:val="000000" w:themeColor="text1"/>
        </w:rPr>
        <w:t xml:space="preserve"> partial disability, </w:t>
      </w:r>
      <w:r>
        <w:rPr>
          <w:color w:val="000000" w:themeColor="text1"/>
        </w:rPr>
        <w:t>all</w:t>
      </w:r>
      <w:r w:rsidR="00493DD9" w:rsidRPr="002A4E41">
        <w:rPr>
          <w:color w:val="000000" w:themeColor="text1"/>
        </w:rPr>
        <w:t xml:space="preserve"> attending regular classes. 60 students are one-parent orphans and 9 students are two parent orphans. 50 students have no access to regular meals due to various reasons.</w:t>
      </w:r>
      <w:bookmarkStart w:id="0" w:name="_Toc401043594"/>
    </w:p>
    <w:bookmarkEnd w:id="0"/>
    <w:p w14:paraId="1EDBB45B" w14:textId="77777777" w:rsidR="00493DD9" w:rsidRDefault="00493DD9" w:rsidP="00493DD9">
      <w:pPr>
        <w:spacing w:before="120" w:line="360" w:lineRule="auto"/>
        <w:jc w:val="both"/>
      </w:pPr>
      <w:r>
        <w:t>The school has to be prepared to commit fully to the program. IFA seeks a participatory approach with a commitment by the school to operate a SHN program and to be instrumental in the operation and management of the selected income generating activities in order to secure sustainability. The latter involves a commitment by the school to set up a SHN Committee to include teachers, students, and local community elders. To date IFA has been encouraged by the enthusiasm and commitment to all aspects of the prospective program from the teachers, students, parents and community at JPS.</w:t>
      </w:r>
    </w:p>
    <w:p w14:paraId="568D8EAD" w14:textId="391C32C9" w:rsidR="00493DD9" w:rsidRDefault="002A4E41" w:rsidP="00493DD9">
      <w:pPr>
        <w:spacing w:before="240"/>
        <w:rPr>
          <w:b/>
          <w:bCs/>
        </w:rPr>
      </w:pPr>
      <w:r>
        <w:rPr>
          <w:noProof/>
        </w:rPr>
        <w:lastRenderedPageBreak/>
        <w:drawing>
          <wp:anchor distT="0" distB="0" distL="114300" distR="114300" simplePos="0" relativeHeight="251663360" behindDoc="1" locked="0" layoutInCell="1" allowOverlap="1" wp14:anchorId="15566124" wp14:editId="0916C563">
            <wp:simplePos x="0" y="0"/>
            <wp:positionH relativeFrom="column">
              <wp:posOffset>267128</wp:posOffset>
            </wp:positionH>
            <wp:positionV relativeFrom="paragraph">
              <wp:posOffset>-485</wp:posOffset>
            </wp:positionV>
            <wp:extent cx="5324475" cy="3095625"/>
            <wp:effectExtent l="0" t="0" r="9525" b="9525"/>
            <wp:wrapTight wrapText="bothSides">
              <wp:wrapPolygon edited="0">
                <wp:start x="0" y="0"/>
                <wp:lineTo x="0" y="21534"/>
                <wp:lineTo x="21561" y="21534"/>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24475" cy="3095625"/>
                    </a:xfrm>
                    <a:prstGeom prst="rect">
                      <a:avLst/>
                    </a:prstGeom>
                  </pic:spPr>
                </pic:pic>
              </a:graphicData>
            </a:graphic>
          </wp:anchor>
        </w:drawing>
      </w:r>
    </w:p>
    <w:p w14:paraId="63D81E79" w14:textId="77777777" w:rsidR="00493DD9" w:rsidRPr="00493DD9" w:rsidRDefault="00493DD9" w:rsidP="00493DD9">
      <w:pPr>
        <w:spacing w:before="240"/>
        <w:rPr>
          <w:b/>
          <w:bCs/>
        </w:rPr>
      </w:pPr>
    </w:p>
    <w:p w14:paraId="3E109657" w14:textId="77777777" w:rsidR="002A4E41" w:rsidRDefault="002A4E41" w:rsidP="00523DD1">
      <w:pPr>
        <w:pStyle w:val="NormalWeb"/>
        <w:shd w:val="clear" w:color="auto" w:fill="FFFFFF"/>
        <w:spacing w:before="0" w:beforeAutospacing="0" w:after="240" w:afterAutospacing="0" w:line="360" w:lineRule="auto"/>
        <w:contextualSpacing/>
        <w:jc w:val="both"/>
        <w:textAlignment w:val="baseline"/>
        <w:rPr>
          <w:rFonts w:asciiTheme="minorHAnsi" w:hAnsiTheme="minorHAnsi" w:cstheme="minorHAnsi"/>
          <w:sz w:val="22"/>
          <w:szCs w:val="22"/>
        </w:rPr>
      </w:pPr>
      <w:bookmarkStart w:id="1" w:name="_GoBack"/>
    </w:p>
    <w:bookmarkEnd w:id="1"/>
    <w:p w14:paraId="1AF9F670" w14:textId="1D645DDA" w:rsidR="00B12098" w:rsidRDefault="002A4E41" w:rsidP="002A4E41">
      <w:pPr>
        <w:pStyle w:val="NormalWeb"/>
        <w:shd w:val="clear" w:color="auto" w:fill="FFFFFF"/>
        <w:spacing w:before="0" w:beforeAutospacing="0" w:after="240" w:afterAutospacing="0" w:line="360" w:lineRule="auto"/>
        <w:contextualSpacing/>
        <w:jc w:val="both"/>
        <w:textAlignment w:val="baseline"/>
        <w:rPr>
          <w:rFonts w:asciiTheme="minorHAnsi" w:eastAsiaTheme="minorHAnsi" w:hAnsiTheme="minorHAnsi" w:cstheme="minorHAnsi"/>
          <w:sz w:val="22"/>
          <w:szCs w:val="22"/>
          <w:lang w:eastAsia="en-US"/>
        </w:rPr>
      </w:pPr>
      <w:r>
        <w:rPr>
          <w:noProof/>
        </w:rPr>
        <w:drawing>
          <wp:inline distT="0" distB="0" distL="0" distR="0" wp14:anchorId="0F2786DD" wp14:editId="7A6D8B99">
            <wp:extent cx="5305425" cy="3114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5425" cy="3114675"/>
                    </a:xfrm>
                    <a:prstGeom prst="rect">
                      <a:avLst/>
                    </a:prstGeom>
                  </pic:spPr>
                </pic:pic>
              </a:graphicData>
            </a:graphic>
          </wp:inline>
        </w:drawing>
      </w:r>
    </w:p>
    <w:p w14:paraId="2E712A4C" w14:textId="46705EA1" w:rsidR="002A4E41" w:rsidRDefault="002A4E41" w:rsidP="002A4E41">
      <w:pPr>
        <w:pStyle w:val="NormalWeb"/>
        <w:shd w:val="clear" w:color="auto" w:fill="FFFFFF"/>
        <w:spacing w:before="0" w:beforeAutospacing="0" w:after="240" w:afterAutospacing="0" w:line="360" w:lineRule="auto"/>
        <w:contextualSpacing/>
        <w:jc w:val="both"/>
        <w:textAlignment w:val="baseline"/>
        <w:rPr>
          <w:rFonts w:asciiTheme="minorHAnsi" w:eastAsiaTheme="minorHAnsi" w:hAnsiTheme="minorHAnsi" w:cstheme="minorHAnsi"/>
          <w:sz w:val="22"/>
          <w:szCs w:val="22"/>
          <w:lang w:eastAsia="en-US"/>
        </w:rPr>
      </w:pPr>
    </w:p>
    <w:p w14:paraId="5FEB2918" w14:textId="2FD9FF9A" w:rsidR="002A4E41" w:rsidRPr="002A4E41" w:rsidRDefault="002A4E41" w:rsidP="002A4E41">
      <w:pPr>
        <w:pStyle w:val="NormalWeb"/>
        <w:shd w:val="clear" w:color="auto" w:fill="FFFFFF"/>
        <w:spacing w:before="0" w:beforeAutospacing="0" w:after="240" w:afterAutospacing="0" w:line="360" w:lineRule="auto"/>
        <w:contextualSpacing/>
        <w:jc w:val="center"/>
        <w:textAlignment w:val="baseline"/>
        <w:rPr>
          <w:rFonts w:asciiTheme="minorHAnsi" w:eastAsiaTheme="minorHAnsi" w:hAnsiTheme="minorHAnsi" w:cstheme="minorHAnsi"/>
          <w:b/>
          <w:bCs/>
          <w:sz w:val="22"/>
          <w:szCs w:val="22"/>
          <w:lang w:eastAsia="en-US"/>
        </w:rPr>
      </w:pPr>
      <w:r w:rsidRPr="002A4E41">
        <w:rPr>
          <w:rFonts w:asciiTheme="minorHAnsi" w:eastAsiaTheme="minorHAnsi" w:hAnsiTheme="minorHAnsi" w:cstheme="minorHAnsi"/>
          <w:b/>
          <w:bCs/>
          <w:sz w:val="22"/>
          <w:szCs w:val="22"/>
          <w:lang w:eastAsia="en-US"/>
        </w:rPr>
        <w:t>Jihoor</w:t>
      </w:r>
    </w:p>
    <w:sectPr w:rsidR="002A4E41" w:rsidRPr="002A4E4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2C4C9" w14:textId="77777777" w:rsidR="00280690" w:rsidRDefault="00280690" w:rsidP="00523DD1">
      <w:pPr>
        <w:spacing w:after="0" w:line="240" w:lineRule="auto"/>
      </w:pPr>
      <w:r>
        <w:separator/>
      </w:r>
    </w:p>
  </w:endnote>
  <w:endnote w:type="continuationSeparator" w:id="0">
    <w:p w14:paraId="5691D405" w14:textId="77777777" w:rsidR="00280690" w:rsidRDefault="00280690" w:rsidP="0052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344033"/>
      <w:docPartObj>
        <w:docPartGallery w:val="Page Numbers (Bottom of Page)"/>
        <w:docPartUnique/>
      </w:docPartObj>
    </w:sdtPr>
    <w:sdtEndPr>
      <w:rPr>
        <w:noProof/>
      </w:rPr>
    </w:sdtEndPr>
    <w:sdtContent>
      <w:p w14:paraId="2C92D0D9" w14:textId="77777777" w:rsidR="00523DD1" w:rsidRDefault="00523D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62D041" w14:textId="77777777" w:rsidR="00523DD1" w:rsidRDefault="0052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67726" w14:textId="77777777" w:rsidR="00280690" w:rsidRDefault="00280690" w:rsidP="00523DD1">
      <w:pPr>
        <w:spacing w:after="0" w:line="240" w:lineRule="auto"/>
      </w:pPr>
      <w:r>
        <w:separator/>
      </w:r>
    </w:p>
  </w:footnote>
  <w:footnote w:type="continuationSeparator" w:id="0">
    <w:p w14:paraId="15D87EE9" w14:textId="77777777" w:rsidR="00280690" w:rsidRDefault="00280690" w:rsidP="0052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33D50"/>
    <w:multiLevelType w:val="hybridMultilevel"/>
    <w:tmpl w:val="87065890"/>
    <w:lvl w:ilvl="0" w:tplc="F8CAE4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C3540"/>
    <w:multiLevelType w:val="hybridMultilevel"/>
    <w:tmpl w:val="EA402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A0"/>
    <w:rsid w:val="00062A2B"/>
    <w:rsid w:val="00280690"/>
    <w:rsid w:val="002A4E41"/>
    <w:rsid w:val="003802BF"/>
    <w:rsid w:val="003D5FA0"/>
    <w:rsid w:val="004168CD"/>
    <w:rsid w:val="00465DF5"/>
    <w:rsid w:val="00493DD9"/>
    <w:rsid w:val="00523DD1"/>
    <w:rsid w:val="006F72BC"/>
    <w:rsid w:val="007B5C54"/>
    <w:rsid w:val="00B12098"/>
    <w:rsid w:val="00B32D4A"/>
    <w:rsid w:val="00DC5F24"/>
    <w:rsid w:val="00DD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CD4F"/>
  <w15:chartTrackingRefBased/>
  <w15:docId w15:val="{F56024AF-E34F-4E2F-A9BF-77C52E2A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20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3D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0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0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20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3D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3DD1"/>
    <w:pPr>
      <w:spacing w:after="200" w:line="276" w:lineRule="auto"/>
      <w:ind w:left="720"/>
      <w:contextualSpacing/>
    </w:pPr>
    <w:rPr>
      <w:rFonts w:ascii="Calibri" w:eastAsia="Calibri" w:hAnsi="Calibri" w:cs="Times New Roman"/>
    </w:rPr>
  </w:style>
  <w:style w:type="paragraph" w:styleId="Caption">
    <w:name w:val="caption"/>
    <w:basedOn w:val="Normal"/>
    <w:next w:val="Normal"/>
    <w:uiPriority w:val="35"/>
    <w:unhideWhenUsed/>
    <w:qFormat/>
    <w:rsid w:val="00523DD1"/>
    <w:pPr>
      <w:spacing w:after="200" w:line="240" w:lineRule="auto"/>
    </w:pPr>
    <w:rPr>
      <w:rFonts w:ascii="Calibri" w:eastAsia="Calibri" w:hAnsi="Calibri" w:cs="Times New Roman"/>
      <w:i/>
      <w:iCs/>
      <w:color w:val="44546A" w:themeColor="text2"/>
      <w:sz w:val="18"/>
      <w:szCs w:val="18"/>
    </w:rPr>
  </w:style>
  <w:style w:type="paragraph" w:styleId="NormalWeb">
    <w:name w:val="Normal (Web)"/>
    <w:basedOn w:val="Normal"/>
    <w:uiPriority w:val="99"/>
    <w:unhideWhenUsed/>
    <w:rsid w:val="00523D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23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DD1"/>
  </w:style>
  <w:style w:type="paragraph" w:styleId="Footer">
    <w:name w:val="footer"/>
    <w:basedOn w:val="Normal"/>
    <w:link w:val="FooterChar"/>
    <w:uiPriority w:val="99"/>
    <w:unhideWhenUsed/>
    <w:rsid w:val="00523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DD1"/>
  </w:style>
  <w:style w:type="character" w:styleId="Hyperlink">
    <w:name w:val="Hyperlink"/>
    <w:basedOn w:val="DefaultParagraphFont"/>
    <w:uiPriority w:val="99"/>
    <w:unhideWhenUsed/>
    <w:rsid w:val="006F72BC"/>
    <w:rPr>
      <w:color w:val="0563C1" w:themeColor="hyperlink"/>
      <w:u w:val="single"/>
    </w:rPr>
  </w:style>
  <w:style w:type="character" w:styleId="UnresolvedMention">
    <w:name w:val="Unresolved Mention"/>
    <w:basedOn w:val="DefaultParagraphFont"/>
    <w:uiPriority w:val="99"/>
    <w:semiHidden/>
    <w:unhideWhenUsed/>
    <w:rsid w:val="006F7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tsedaye bezabeh</dc:creator>
  <cp:keywords/>
  <dc:description/>
  <cp:lastModifiedBy>tsedaye bezabeh</cp:lastModifiedBy>
  <cp:revision>4</cp:revision>
  <dcterms:created xsi:type="dcterms:W3CDTF">2019-11-25T06:46:00Z</dcterms:created>
  <dcterms:modified xsi:type="dcterms:W3CDTF">2019-11-25T14:03:00Z</dcterms:modified>
</cp:coreProperties>
</file>