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38E" w:rsidRPr="002F00CD" w:rsidRDefault="005022E3" w:rsidP="0042284F">
      <w:pPr>
        <w:spacing w:after="240" w:line="360" w:lineRule="auto"/>
        <w:contextualSpacing/>
        <w:jc w:val="both"/>
        <w:rPr>
          <w:b/>
          <w:sz w:val="24"/>
          <w:lang w:val="en-GB"/>
        </w:rPr>
      </w:pPr>
      <w:r w:rsidRPr="002F00CD">
        <w:rPr>
          <w:b/>
          <w:sz w:val="24"/>
          <w:lang w:val="en-GB"/>
        </w:rPr>
        <w:t xml:space="preserve">IFA </w:t>
      </w:r>
      <w:r w:rsidR="0042284F" w:rsidRPr="002F00CD">
        <w:rPr>
          <w:b/>
          <w:sz w:val="24"/>
          <w:lang w:val="en-GB"/>
        </w:rPr>
        <w:t>OFF TO A GOOD START</w:t>
      </w:r>
      <w:r w:rsidRPr="002F00CD">
        <w:rPr>
          <w:b/>
          <w:sz w:val="24"/>
          <w:lang w:val="en-GB"/>
        </w:rPr>
        <w:t xml:space="preserve"> - </w:t>
      </w:r>
      <w:r w:rsidR="0070138E" w:rsidRPr="002F00CD">
        <w:rPr>
          <w:b/>
          <w:sz w:val="24"/>
        </w:rPr>
        <w:t>Improving children’s health and boosting their capacity to learn</w:t>
      </w:r>
    </w:p>
    <w:p w:rsidR="0042284F" w:rsidRPr="002F00CD" w:rsidRDefault="0042284F" w:rsidP="0042284F">
      <w:pPr>
        <w:spacing w:after="240" w:line="360" w:lineRule="auto"/>
        <w:contextualSpacing/>
        <w:jc w:val="both"/>
        <w:rPr>
          <w:rFonts w:ascii="Verdana" w:hAnsi="Verdana"/>
          <w:color w:val="20124D"/>
          <w:shd w:val="clear" w:color="auto" w:fill="FFFFFF"/>
        </w:rPr>
      </w:pPr>
      <w:r w:rsidRPr="002F00CD">
        <w:rPr>
          <w:rFonts w:ascii="Verdana" w:hAnsi="Verdana"/>
          <w:color w:val="20124D"/>
          <w:shd w:val="clear" w:color="auto" w:fill="FFFFFF"/>
        </w:rPr>
        <w:t>Chronic malnutrition constitutes 80% of all forms of malnutrition, and it continues to cause irreversible consequences on children’s physical and mental health. It is estimated that 40% of all Ethiopian children are stunted from the effects of chronic malnutrition. Such children are more likely to develop severe infections secondary to compromised immune responses, which is further compounded by the high prevalence of bacterial and parasitic diseases, thus aggravating malnutrition among children. In Ethiopia malnutrition contributes to over half of child deaths.</w:t>
      </w:r>
    </w:p>
    <w:p w:rsidR="0042284F" w:rsidRPr="002F00CD" w:rsidRDefault="0042284F" w:rsidP="0042284F">
      <w:pPr>
        <w:spacing w:after="240" w:line="360" w:lineRule="auto"/>
        <w:contextualSpacing/>
        <w:jc w:val="both"/>
        <w:rPr>
          <w:rFonts w:ascii="Verdana" w:hAnsi="Verdana"/>
          <w:color w:val="20124D"/>
          <w:shd w:val="clear" w:color="auto" w:fill="FFFFFF"/>
        </w:rPr>
      </w:pPr>
    </w:p>
    <w:p w:rsidR="0042284F" w:rsidRPr="002F00CD" w:rsidRDefault="0042284F" w:rsidP="0042284F">
      <w:pPr>
        <w:spacing w:after="240" w:line="360" w:lineRule="auto"/>
        <w:contextualSpacing/>
        <w:jc w:val="both"/>
        <w:rPr>
          <w:rFonts w:ascii="Verdana" w:hAnsi="Verdana"/>
          <w:color w:val="20124D"/>
          <w:shd w:val="clear" w:color="auto" w:fill="FFFFFF"/>
        </w:rPr>
      </w:pPr>
      <w:r w:rsidRPr="002F00CD">
        <w:rPr>
          <w:rFonts w:ascii="Verdana" w:hAnsi="Verdana"/>
          <w:color w:val="20124D"/>
          <w:shd w:val="clear" w:color="auto" w:fill="FFFFFF"/>
        </w:rPr>
        <w:t xml:space="preserve">It is well known that adequate supply of food does not guarantee food security at the household level, as it is mainly determined by the price of food, and other socio demographic factors like gender empowerment and the adequacy of the infrastructure. One proven program that addresses hunger and malnutrition among children is the provision of school meals which helps overcome some of these barriers. School meals are helping eliminate hunger for millions of children around the globe and is contributing to their education, nutrition, health and future productivity as adults. School feeding also serves as a social protection system for vulnerable families and children. School meals have been shown to increase the nutritional status of school-age children in a variety of ways. For example, there is a notable reduction in malnutrition via diet diversification and an increased absorption of micronutrients. Overall, the </w:t>
      </w:r>
      <w:proofErr w:type="gramStart"/>
      <w:r w:rsidRPr="002F00CD">
        <w:rPr>
          <w:rFonts w:ascii="Verdana" w:hAnsi="Verdana"/>
          <w:color w:val="20124D"/>
          <w:shd w:val="clear" w:color="auto" w:fill="FFFFFF"/>
        </w:rPr>
        <w:t>amount</w:t>
      </w:r>
      <w:proofErr w:type="gramEnd"/>
      <w:r w:rsidRPr="002F00CD">
        <w:rPr>
          <w:rFonts w:ascii="Verdana" w:hAnsi="Verdana"/>
          <w:color w:val="20124D"/>
          <w:shd w:val="clear" w:color="auto" w:fill="FFFFFF"/>
        </w:rPr>
        <w:t xml:space="preserve"> of kilocalories in a child’s diet is expanded when they are given nutritional resources that they would otherwise have little or no access to. </w:t>
      </w:r>
      <w:r w:rsidR="00E45619" w:rsidRPr="002F00CD">
        <w:rPr>
          <w:rFonts w:ascii="Verdana" w:hAnsi="Verdana"/>
          <w:color w:val="20124D"/>
          <w:shd w:val="clear" w:color="auto" w:fill="FFFFFF"/>
        </w:rPr>
        <w:t xml:space="preserve">It is proven that well fed </w:t>
      </w:r>
      <w:r w:rsidRPr="002F00CD">
        <w:rPr>
          <w:rFonts w:ascii="Verdana" w:hAnsi="Verdana"/>
          <w:color w:val="20124D"/>
          <w:shd w:val="clear" w:color="auto" w:fill="FFFFFF"/>
        </w:rPr>
        <w:t xml:space="preserve">children are </w:t>
      </w:r>
      <w:r w:rsidR="00E45619" w:rsidRPr="002F00CD">
        <w:rPr>
          <w:rFonts w:ascii="Verdana" w:hAnsi="Verdana"/>
          <w:color w:val="20124D"/>
          <w:shd w:val="clear" w:color="auto" w:fill="FFFFFF"/>
        </w:rPr>
        <w:t>able to</w:t>
      </w:r>
      <w:r w:rsidRPr="002F00CD">
        <w:rPr>
          <w:rFonts w:ascii="Verdana" w:hAnsi="Verdana"/>
          <w:color w:val="20124D"/>
          <w:shd w:val="clear" w:color="auto" w:fill="FFFFFF"/>
        </w:rPr>
        <w:t xml:space="preserve"> concentrate better on their lessons. With a solid education, growing children have a better chance of finding their own way out of </w:t>
      </w:r>
      <w:r w:rsidR="00E45619" w:rsidRPr="002F00CD">
        <w:rPr>
          <w:rFonts w:ascii="Verdana" w:hAnsi="Verdana"/>
          <w:color w:val="20124D"/>
          <w:shd w:val="clear" w:color="auto" w:fill="FFFFFF"/>
        </w:rPr>
        <w:t>poverty</w:t>
      </w:r>
      <w:r w:rsidRPr="002F00CD">
        <w:rPr>
          <w:rFonts w:ascii="Verdana" w:hAnsi="Verdana"/>
          <w:color w:val="20124D"/>
          <w:shd w:val="clear" w:color="auto" w:fill="FFFFFF"/>
        </w:rPr>
        <w:t>.</w:t>
      </w:r>
    </w:p>
    <w:p w:rsidR="0042284F" w:rsidRPr="002F00CD" w:rsidRDefault="0042284F" w:rsidP="0042284F">
      <w:pPr>
        <w:spacing w:after="240" w:line="360" w:lineRule="auto"/>
        <w:contextualSpacing/>
        <w:jc w:val="both"/>
        <w:rPr>
          <w:rFonts w:ascii="Verdana" w:hAnsi="Verdana"/>
          <w:color w:val="20124D"/>
          <w:shd w:val="clear" w:color="auto" w:fill="FFFFFF"/>
        </w:rPr>
      </w:pPr>
    </w:p>
    <w:p w:rsidR="0042284F" w:rsidRPr="002F00CD" w:rsidRDefault="00081F2F" w:rsidP="0042284F">
      <w:pPr>
        <w:spacing w:after="240" w:line="360" w:lineRule="auto"/>
        <w:contextualSpacing/>
        <w:jc w:val="both"/>
        <w:rPr>
          <w:rFonts w:ascii="Verdana" w:hAnsi="Verdana"/>
          <w:color w:val="20124D"/>
          <w:shd w:val="clear" w:color="auto" w:fill="FFFFFF"/>
        </w:rPr>
      </w:pPr>
      <w:bookmarkStart w:id="0" w:name="_Toc396135956"/>
      <w:r w:rsidRPr="002F00CD">
        <w:rPr>
          <w:rFonts w:ascii="Verdana" w:hAnsi="Verdana"/>
          <w:noProof/>
          <w:color w:val="20124D"/>
          <w:shd w:val="clear" w:color="auto" w:fill="FFFFFF"/>
        </w:rPr>
        <w:lastRenderedPageBreak/>
        <w:drawing>
          <wp:anchor distT="0" distB="0" distL="114300" distR="114300" simplePos="0" relativeHeight="251660288" behindDoc="0" locked="0" layoutInCell="1" allowOverlap="1" wp14:anchorId="22674C5C" wp14:editId="6FE938AA">
            <wp:simplePos x="0" y="0"/>
            <wp:positionH relativeFrom="margin">
              <wp:align>left</wp:align>
            </wp:positionH>
            <wp:positionV relativeFrom="paragraph">
              <wp:posOffset>12700</wp:posOffset>
            </wp:positionV>
            <wp:extent cx="3267075" cy="2012253"/>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67075" cy="2012253"/>
                    </a:xfrm>
                    <a:prstGeom prst="rect">
                      <a:avLst/>
                    </a:prstGeom>
                  </pic:spPr>
                </pic:pic>
              </a:graphicData>
            </a:graphic>
          </wp:anchor>
        </w:drawing>
      </w:r>
      <w:r w:rsidR="0042284F" w:rsidRPr="002F00CD">
        <w:rPr>
          <w:rFonts w:ascii="Verdana" w:hAnsi="Verdana"/>
          <w:color w:val="20124D"/>
          <w:shd w:val="clear" w:color="auto" w:fill="FFFFFF"/>
        </w:rPr>
        <w:t>IFA’s SHNP supports 500 vulnerable children</w:t>
      </w:r>
      <w:bookmarkEnd w:id="0"/>
      <w:r w:rsidR="0042284F" w:rsidRPr="002F00CD">
        <w:rPr>
          <w:rFonts w:ascii="Verdana" w:hAnsi="Verdana"/>
          <w:color w:val="20124D"/>
          <w:shd w:val="clear" w:color="auto" w:fill="FFFFFF"/>
        </w:rPr>
        <w:t xml:space="preserve"> in five primary schools</w:t>
      </w:r>
      <w:r w:rsidR="00E45619" w:rsidRPr="002F00CD">
        <w:rPr>
          <w:rFonts w:ascii="Verdana" w:hAnsi="Verdana"/>
          <w:color w:val="20124D"/>
          <w:shd w:val="clear" w:color="auto" w:fill="FFFFFF"/>
        </w:rPr>
        <w:t xml:space="preserve"> by serving nutritionally</w:t>
      </w:r>
      <w:r w:rsidR="0042284F" w:rsidRPr="002F00CD">
        <w:rPr>
          <w:rFonts w:ascii="Verdana" w:hAnsi="Verdana"/>
          <w:color w:val="20124D"/>
          <w:shd w:val="clear" w:color="auto" w:fill="FFFFFF"/>
        </w:rPr>
        <w:t xml:space="preserve"> balanced school meals that provide 70-80 percent of the daily dietary energy needs. Meals are prepared and served on school premises throughout school year.</w:t>
      </w:r>
    </w:p>
    <w:p w:rsidR="00587A79" w:rsidRDefault="00587A79"/>
    <w:p w:rsidR="000577FB" w:rsidRDefault="000577FB"/>
    <w:p w:rsidR="000577FB" w:rsidRPr="002F0174" w:rsidRDefault="000577FB">
      <w:pPr>
        <w:rPr>
          <w:b/>
          <w:sz w:val="24"/>
        </w:rPr>
      </w:pPr>
      <w:r w:rsidRPr="002F0174">
        <w:rPr>
          <w:b/>
          <w:sz w:val="24"/>
        </w:rPr>
        <w:t>IFA and GESHEN PHARMACY WORKING TOGETHER</w:t>
      </w:r>
    </w:p>
    <w:p w:rsidR="00CE58A1" w:rsidRPr="002F00CD" w:rsidRDefault="00DB26E0" w:rsidP="002F0174">
      <w:pPr>
        <w:spacing w:line="360" w:lineRule="auto"/>
        <w:jc w:val="both"/>
        <w:rPr>
          <w:rFonts w:ascii="Verdana" w:hAnsi="Verdana"/>
          <w:color w:val="20124D"/>
          <w:shd w:val="clear" w:color="auto" w:fill="FFFFFF"/>
        </w:rPr>
      </w:pPr>
      <w:r w:rsidRPr="002F00CD">
        <w:rPr>
          <w:rFonts w:ascii="Verdana" w:hAnsi="Verdana"/>
          <w:noProof/>
          <w:color w:val="20124D"/>
          <w:shd w:val="clear" w:color="auto" w:fill="FFFFFF"/>
        </w:rPr>
        <w:drawing>
          <wp:anchor distT="0" distB="0" distL="114300" distR="114300" simplePos="0" relativeHeight="251658240" behindDoc="1" locked="0" layoutInCell="1" allowOverlap="1" wp14:anchorId="31B032F6" wp14:editId="4F9FD7EA">
            <wp:simplePos x="0" y="0"/>
            <wp:positionH relativeFrom="column">
              <wp:posOffset>0</wp:posOffset>
            </wp:positionH>
            <wp:positionV relativeFrom="paragraph">
              <wp:posOffset>-3810</wp:posOffset>
            </wp:positionV>
            <wp:extent cx="1889720" cy="847725"/>
            <wp:effectExtent l="0" t="0" r="0" b="0"/>
            <wp:wrapTight wrapText="bothSides">
              <wp:wrapPolygon edited="0">
                <wp:start x="0" y="0"/>
                <wp:lineTo x="0" y="20872"/>
                <wp:lineTo x="21346" y="20872"/>
                <wp:lineTo x="213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889720" cy="847725"/>
                    </a:xfrm>
                    <a:prstGeom prst="rect">
                      <a:avLst/>
                    </a:prstGeom>
                  </pic:spPr>
                </pic:pic>
              </a:graphicData>
            </a:graphic>
            <wp14:sizeRelH relativeFrom="page">
              <wp14:pctWidth>0</wp14:pctWidth>
            </wp14:sizeRelH>
            <wp14:sizeRelV relativeFrom="page">
              <wp14:pctHeight>0</wp14:pctHeight>
            </wp14:sizeRelV>
          </wp:anchor>
        </w:drawing>
      </w:r>
      <w:r w:rsidR="0088561C" w:rsidRPr="002F00CD">
        <w:rPr>
          <w:rFonts w:ascii="Verdana" w:hAnsi="Verdana"/>
          <w:color w:val="20124D"/>
          <w:shd w:val="clear" w:color="auto" w:fill="FFFFFF"/>
        </w:rPr>
        <w:t xml:space="preserve">Gishen Pharmacy, is a </w:t>
      </w:r>
      <w:r w:rsidR="00FE719C" w:rsidRPr="002F00CD">
        <w:rPr>
          <w:rFonts w:ascii="Verdana" w:hAnsi="Verdana"/>
          <w:color w:val="20124D"/>
          <w:shd w:val="clear" w:color="auto" w:fill="FFFFFF"/>
        </w:rPr>
        <w:t>chain retail</w:t>
      </w:r>
      <w:r w:rsidR="0088561C" w:rsidRPr="002F00CD">
        <w:rPr>
          <w:rFonts w:ascii="Verdana" w:hAnsi="Verdana"/>
          <w:color w:val="20124D"/>
          <w:shd w:val="clear" w:color="auto" w:fill="FFFFFF"/>
        </w:rPr>
        <w:t xml:space="preserve"> pharmacy </w:t>
      </w:r>
      <w:r w:rsidR="00FE719C" w:rsidRPr="002F00CD">
        <w:rPr>
          <w:rFonts w:ascii="Verdana" w:hAnsi="Verdana"/>
          <w:color w:val="20124D"/>
          <w:shd w:val="clear" w:color="auto" w:fill="FFFFFF"/>
        </w:rPr>
        <w:t>established in Ethiopia in 1994 with t</w:t>
      </w:r>
      <w:r w:rsidR="0088561C" w:rsidRPr="002F00CD">
        <w:rPr>
          <w:rFonts w:ascii="Verdana" w:hAnsi="Verdana"/>
          <w:color w:val="20124D"/>
          <w:shd w:val="clear" w:color="auto" w:fill="FFFFFF"/>
        </w:rPr>
        <w:t xml:space="preserve">he vision </w:t>
      </w:r>
      <w:r w:rsidR="00FE719C" w:rsidRPr="002F00CD">
        <w:rPr>
          <w:rFonts w:ascii="Verdana" w:hAnsi="Verdana"/>
          <w:color w:val="20124D"/>
          <w:shd w:val="clear" w:color="auto" w:fill="FFFFFF"/>
        </w:rPr>
        <w:t>of ‘</w:t>
      </w:r>
      <w:r w:rsidR="0088561C" w:rsidRPr="002F00CD">
        <w:rPr>
          <w:rFonts w:ascii="Verdana" w:hAnsi="Verdana"/>
          <w:color w:val="20124D"/>
          <w:shd w:val="clear" w:color="auto" w:fill="FFFFFF"/>
        </w:rPr>
        <w:t xml:space="preserve">'Serving for the best of humanity''. </w:t>
      </w:r>
      <w:r w:rsidR="00FE719C" w:rsidRPr="002F00CD">
        <w:rPr>
          <w:rFonts w:ascii="Verdana" w:hAnsi="Verdana"/>
          <w:color w:val="20124D"/>
          <w:shd w:val="clear" w:color="auto" w:fill="FFFFFF"/>
        </w:rPr>
        <w:t xml:space="preserve">They </w:t>
      </w:r>
      <w:r w:rsidR="0088561C" w:rsidRPr="002F00CD">
        <w:rPr>
          <w:rFonts w:ascii="Verdana" w:hAnsi="Verdana"/>
          <w:color w:val="20124D"/>
          <w:shd w:val="clear" w:color="auto" w:fill="FFFFFF"/>
        </w:rPr>
        <w:t xml:space="preserve">value </w:t>
      </w:r>
      <w:r w:rsidR="00FE719C" w:rsidRPr="002F00CD">
        <w:rPr>
          <w:rFonts w:ascii="Verdana" w:hAnsi="Verdana"/>
          <w:color w:val="20124D"/>
          <w:shd w:val="clear" w:color="auto" w:fill="FFFFFF"/>
        </w:rPr>
        <w:t xml:space="preserve">and participate in </w:t>
      </w:r>
      <w:r w:rsidR="0088561C" w:rsidRPr="002F00CD">
        <w:rPr>
          <w:rFonts w:ascii="Verdana" w:hAnsi="Verdana"/>
          <w:color w:val="20124D"/>
          <w:shd w:val="clear" w:color="auto" w:fill="FFFFFF"/>
        </w:rPr>
        <w:t>community development</w:t>
      </w:r>
      <w:r w:rsidR="00CE58A1" w:rsidRPr="002F00CD">
        <w:rPr>
          <w:rFonts w:ascii="Verdana" w:hAnsi="Verdana"/>
          <w:color w:val="20124D"/>
          <w:shd w:val="clear" w:color="auto" w:fill="FFFFFF"/>
        </w:rPr>
        <w:t xml:space="preserve">. </w:t>
      </w:r>
    </w:p>
    <w:p w:rsidR="00CE58A1" w:rsidRDefault="00CE58A1" w:rsidP="002F0174">
      <w:pPr>
        <w:spacing w:line="360" w:lineRule="auto"/>
        <w:jc w:val="both"/>
        <w:rPr>
          <w:rFonts w:ascii="Verdana" w:hAnsi="Verdana"/>
          <w:color w:val="20124D"/>
          <w:shd w:val="clear" w:color="auto" w:fill="FFFFFF"/>
        </w:rPr>
      </w:pPr>
      <w:r w:rsidRPr="002F00CD">
        <w:rPr>
          <w:rFonts w:ascii="Verdana" w:hAnsi="Verdana"/>
          <w:color w:val="20124D"/>
          <w:shd w:val="clear" w:color="auto" w:fill="FFFFFF"/>
        </w:rPr>
        <w:t xml:space="preserve">IFA </w:t>
      </w:r>
      <w:r w:rsidR="00D22621" w:rsidRPr="002F00CD">
        <w:rPr>
          <w:rFonts w:ascii="Verdana" w:hAnsi="Verdana"/>
          <w:color w:val="20124D"/>
          <w:shd w:val="clear" w:color="auto" w:fill="FFFFFF"/>
        </w:rPr>
        <w:t xml:space="preserve">gratefully </w:t>
      </w:r>
      <w:r w:rsidRPr="002F00CD">
        <w:rPr>
          <w:rFonts w:ascii="Verdana" w:hAnsi="Verdana"/>
          <w:color w:val="20124D"/>
          <w:shd w:val="clear" w:color="auto" w:fill="FFFFFF"/>
        </w:rPr>
        <w:t>share</w:t>
      </w:r>
      <w:r w:rsidR="00D22621" w:rsidRPr="002F00CD">
        <w:rPr>
          <w:rFonts w:ascii="Verdana" w:hAnsi="Verdana"/>
          <w:color w:val="20124D"/>
          <w:shd w:val="clear" w:color="auto" w:fill="FFFFFF"/>
        </w:rPr>
        <w:t>s</w:t>
      </w:r>
      <w:r w:rsidRPr="002F00CD">
        <w:rPr>
          <w:rFonts w:ascii="Verdana" w:hAnsi="Verdana"/>
          <w:color w:val="20124D"/>
          <w:shd w:val="clear" w:color="auto" w:fill="FFFFFF"/>
        </w:rPr>
        <w:t xml:space="preserve"> about the valuable support GP </w:t>
      </w:r>
      <w:r w:rsidR="00D22621" w:rsidRPr="002F00CD">
        <w:rPr>
          <w:rFonts w:ascii="Verdana" w:hAnsi="Verdana"/>
          <w:color w:val="20124D"/>
          <w:shd w:val="clear" w:color="auto" w:fill="FFFFFF"/>
        </w:rPr>
        <w:t>offered at the launch</w:t>
      </w:r>
      <w:r w:rsidR="004C30F4" w:rsidRPr="002F00CD">
        <w:rPr>
          <w:rFonts w:ascii="Verdana" w:hAnsi="Verdana"/>
          <w:color w:val="20124D"/>
          <w:shd w:val="clear" w:color="auto" w:fill="FFFFFF"/>
        </w:rPr>
        <w:t xml:space="preserve"> of the school health and nutrition program this </w:t>
      </w:r>
      <w:r w:rsidR="00D22621" w:rsidRPr="002F00CD">
        <w:rPr>
          <w:rFonts w:ascii="Verdana" w:hAnsi="Verdana"/>
          <w:color w:val="20124D"/>
          <w:shd w:val="clear" w:color="auto" w:fill="FFFFFF"/>
        </w:rPr>
        <w:t>October. E</w:t>
      </w:r>
      <w:r w:rsidR="004C30F4" w:rsidRPr="002F00CD">
        <w:rPr>
          <w:rFonts w:ascii="Verdana" w:hAnsi="Verdana"/>
          <w:color w:val="20124D"/>
          <w:shd w:val="clear" w:color="auto" w:fill="FFFFFF"/>
        </w:rPr>
        <w:t xml:space="preserve">ight staff members of GP under the guidance of </w:t>
      </w:r>
      <w:r w:rsidR="00D22621" w:rsidRPr="002F00CD">
        <w:rPr>
          <w:rFonts w:ascii="Verdana" w:hAnsi="Verdana"/>
          <w:color w:val="20124D"/>
          <w:shd w:val="clear" w:color="auto" w:fill="FFFFFF"/>
        </w:rPr>
        <w:t>IFA’s SHN coordinator</w:t>
      </w:r>
      <w:r w:rsidR="004C30F4" w:rsidRPr="002F00CD">
        <w:rPr>
          <w:rFonts w:ascii="Verdana" w:hAnsi="Verdana"/>
          <w:color w:val="20124D"/>
          <w:shd w:val="clear" w:color="auto" w:fill="FFFFFF"/>
        </w:rPr>
        <w:t xml:space="preserve"> </w:t>
      </w:r>
      <w:r w:rsidR="00C65CD3" w:rsidRPr="002F00CD">
        <w:rPr>
          <w:rFonts w:ascii="Verdana" w:hAnsi="Verdana"/>
          <w:color w:val="20124D"/>
          <w:shd w:val="clear" w:color="auto" w:fill="FFFFFF"/>
        </w:rPr>
        <w:t>assisted in conducting</w:t>
      </w:r>
      <w:r w:rsidR="00D22621" w:rsidRPr="002F00CD">
        <w:rPr>
          <w:rFonts w:ascii="Verdana" w:hAnsi="Verdana"/>
          <w:color w:val="20124D"/>
          <w:shd w:val="clear" w:color="auto" w:fill="FFFFFF"/>
        </w:rPr>
        <w:t xml:space="preserve"> anthropometric measurements for</w:t>
      </w:r>
      <w:r w:rsidR="004C30F4" w:rsidRPr="002F00CD">
        <w:rPr>
          <w:rFonts w:ascii="Verdana" w:hAnsi="Verdana"/>
          <w:color w:val="20124D"/>
          <w:shd w:val="clear" w:color="auto" w:fill="FFFFFF"/>
        </w:rPr>
        <w:t xml:space="preserve"> all the children enrolled in the program at </w:t>
      </w:r>
      <w:r w:rsidR="00D22621" w:rsidRPr="002F00CD">
        <w:rPr>
          <w:rFonts w:ascii="Verdana" w:hAnsi="Verdana"/>
          <w:color w:val="20124D"/>
          <w:shd w:val="clear" w:color="auto" w:fill="FFFFFF"/>
        </w:rPr>
        <w:t>Sibiste</w:t>
      </w:r>
      <w:r w:rsidR="004C30F4" w:rsidRPr="002F00CD">
        <w:rPr>
          <w:rFonts w:ascii="Verdana" w:hAnsi="Verdana"/>
          <w:color w:val="20124D"/>
          <w:shd w:val="clear" w:color="auto" w:fill="FFFFFF"/>
        </w:rPr>
        <w:t xml:space="preserve"> Primary School and Aghazian Primary school by </w:t>
      </w:r>
      <w:r w:rsidR="00D22621" w:rsidRPr="002F00CD">
        <w:rPr>
          <w:rFonts w:ascii="Verdana" w:hAnsi="Verdana"/>
          <w:color w:val="20124D"/>
          <w:shd w:val="clear" w:color="auto" w:fill="FFFFFF"/>
        </w:rPr>
        <w:t>bringing</w:t>
      </w:r>
      <w:r w:rsidR="004C30F4" w:rsidRPr="002F00CD">
        <w:rPr>
          <w:rFonts w:ascii="Verdana" w:hAnsi="Verdana"/>
          <w:color w:val="20124D"/>
          <w:shd w:val="clear" w:color="auto" w:fill="FFFFFF"/>
        </w:rPr>
        <w:t xml:space="preserve"> on site their own state of the art measuring tools which produce</w:t>
      </w:r>
      <w:r w:rsidR="00D22621" w:rsidRPr="002F00CD">
        <w:rPr>
          <w:rFonts w:ascii="Verdana" w:hAnsi="Verdana"/>
          <w:color w:val="20124D"/>
          <w:shd w:val="clear" w:color="auto" w:fill="FFFFFF"/>
        </w:rPr>
        <w:t>d</w:t>
      </w:r>
      <w:r w:rsidR="004C30F4" w:rsidRPr="002F00CD">
        <w:rPr>
          <w:rFonts w:ascii="Verdana" w:hAnsi="Verdana"/>
          <w:color w:val="20124D"/>
          <w:shd w:val="clear" w:color="auto" w:fill="FFFFFF"/>
        </w:rPr>
        <w:t xml:space="preserve"> printouts of height, weight and BMI</w:t>
      </w:r>
      <w:r w:rsidR="00D22621" w:rsidRPr="002F00CD">
        <w:rPr>
          <w:rFonts w:ascii="Verdana" w:hAnsi="Verdana"/>
          <w:color w:val="20124D"/>
          <w:shd w:val="clear" w:color="auto" w:fill="FFFFFF"/>
        </w:rPr>
        <w:t xml:space="preserve"> for each child</w:t>
      </w:r>
      <w:r w:rsidR="004C30F4" w:rsidRPr="002F00CD">
        <w:rPr>
          <w:rFonts w:ascii="Verdana" w:hAnsi="Verdana"/>
          <w:color w:val="20124D"/>
          <w:shd w:val="clear" w:color="auto" w:fill="FFFFFF"/>
        </w:rPr>
        <w:t xml:space="preserve">. </w:t>
      </w:r>
    </w:p>
    <w:p w:rsidR="0088561C" w:rsidRPr="002F00CD" w:rsidRDefault="00BF1C15" w:rsidP="002F0174">
      <w:pPr>
        <w:spacing w:line="360" w:lineRule="auto"/>
        <w:jc w:val="both"/>
        <w:rPr>
          <w:rFonts w:ascii="Verdana" w:hAnsi="Verdana"/>
          <w:color w:val="20124D"/>
          <w:shd w:val="clear" w:color="auto" w:fill="FFFFFF"/>
        </w:rPr>
      </w:pPr>
      <w:r>
        <w:rPr>
          <w:rFonts w:ascii="Verdana" w:hAnsi="Verdana"/>
          <w:color w:val="20124D"/>
          <w:shd w:val="clear" w:color="auto" w:fill="FFFFFF"/>
        </w:rPr>
        <w:t xml:space="preserve">GP also provided the children with much needed school supplies such as pencils, erasers and sharpeners. </w:t>
      </w:r>
      <w:r w:rsidR="00C65CD3" w:rsidRPr="002F00CD">
        <w:rPr>
          <w:rFonts w:ascii="Verdana" w:hAnsi="Verdana"/>
          <w:color w:val="20124D"/>
          <w:shd w:val="clear" w:color="auto" w:fill="FFFFFF"/>
        </w:rPr>
        <w:t>Additionally, GP has given IFA a 5% standing discount for all medicine supplied to the children such as deworming tablets and medication prescribed to children identified to have eye infections through IFA’s school eye health program.</w:t>
      </w:r>
    </w:p>
    <w:p w:rsidR="00C65CD3" w:rsidRDefault="00A13C64">
      <w:r>
        <w:rPr>
          <w:noProof/>
        </w:rPr>
        <w:lastRenderedPageBreak/>
        <w:drawing>
          <wp:anchor distT="0" distB="0" distL="114300" distR="114300" simplePos="0" relativeHeight="251661312" behindDoc="1" locked="0" layoutInCell="1" allowOverlap="1" wp14:anchorId="5E88A84D" wp14:editId="3BAD79C0">
            <wp:simplePos x="0" y="0"/>
            <wp:positionH relativeFrom="column">
              <wp:posOffset>4152900</wp:posOffset>
            </wp:positionH>
            <wp:positionV relativeFrom="paragraph">
              <wp:posOffset>172720</wp:posOffset>
            </wp:positionV>
            <wp:extent cx="1905000" cy="2911162"/>
            <wp:effectExtent l="0" t="0" r="0" b="3810"/>
            <wp:wrapTight wrapText="bothSides">
              <wp:wrapPolygon edited="0">
                <wp:start x="0" y="0"/>
                <wp:lineTo x="0" y="21487"/>
                <wp:lineTo x="21384" y="21487"/>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905000" cy="2911162"/>
                    </a:xfrm>
                    <a:prstGeom prst="rect">
                      <a:avLst/>
                    </a:prstGeom>
                  </pic:spPr>
                </pic:pic>
              </a:graphicData>
            </a:graphic>
          </wp:anchor>
        </w:drawing>
      </w:r>
      <w:r w:rsidR="002F00CD">
        <w:rPr>
          <w:noProof/>
        </w:rPr>
        <w:drawing>
          <wp:anchor distT="0" distB="0" distL="114300" distR="114300" simplePos="0" relativeHeight="251659264" behindDoc="1" locked="0" layoutInCell="1" allowOverlap="1" wp14:anchorId="5D977DE8" wp14:editId="17C62219">
            <wp:simplePos x="0" y="0"/>
            <wp:positionH relativeFrom="margin">
              <wp:align>left</wp:align>
            </wp:positionH>
            <wp:positionV relativeFrom="paragraph">
              <wp:posOffset>239395</wp:posOffset>
            </wp:positionV>
            <wp:extent cx="3983990" cy="2581275"/>
            <wp:effectExtent l="0" t="0" r="0" b="9525"/>
            <wp:wrapTight wrapText="bothSides">
              <wp:wrapPolygon edited="0">
                <wp:start x="0" y="0"/>
                <wp:lineTo x="0" y="21520"/>
                <wp:lineTo x="21483" y="21520"/>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83990" cy="2581275"/>
                    </a:xfrm>
                    <a:prstGeom prst="rect">
                      <a:avLst/>
                    </a:prstGeom>
                  </pic:spPr>
                </pic:pic>
              </a:graphicData>
            </a:graphic>
            <wp14:sizeRelH relativeFrom="margin">
              <wp14:pctWidth>0</wp14:pctWidth>
            </wp14:sizeRelH>
            <wp14:sizeRelV relativeFrom="margin">
              <wp14:pctHeight>0</wp14:pctHeight>
            </wp14:sizeRelV>
          </wp:anchor>
        </w:drawing>
      </w:r>
    </w:p>
    <w:p w:rsidR="002F00CD" w:rsidRDefault="002F00CD">
      <w:pPr>
        <w:rPr>
          <w:rFonts w:ascii="Verdana" w:hAnsi="Verdana"/>
          <w:color w:val="20124D"/>
          <w:shd w:val="clear" w:color="auto" w:fill="FFFFFF"/>
        </w:rPr>
      </w:pPr>
    </w:p>
    <w:p w:rsidR="00A13C64" w:rsidRDefault="00A13C64">
      <w:pPr>
        <w:rPr>
          <w:rFonts w:ascii="Verdana" w:hAnsi="Verdana"/>
          <w:color w:val="20124D"/>
          <w:shd w:val="clear" w:color="auto" w:fill="FFFFFF"/>
        </w:rPr>
      </w:pPr>
      <w:bookmarkStart w:id="1" w:name="_GoBack"/>
      <w:r>
        <w:rPr>
          <w:noProof/>
        </w:rPr>
        <w:drawing>
          <wp:inline distT="0" distB="0" distL="0" distR="0" wp14:anchorId="45C9C98A" wp14:editId="49413D8B">
            <wp:extent cx="3457575" cy="2636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7969" cy="2659432"/>
                    </a:xfrm>
                    <a:prstGeom prst="rect">
                      <a:avLst/>
                    </a:prstGeom>
                  </pic:spPr>
                </pic:pic>
              </a:graphicData>
            </a:graphic>
          </wp:inline>
        </w:drawing>
      </w:r>
      <w:bookmarkEnd w:id="1"/>
    </w:p>
    <w:p w:rsidR="002F00CD" w:rsidRDefault="002F00CD">
      <w:pPr>
        <w:rPr>
          <w:rFonts w:ascii="Verdana" w:hAnsi="Verdana"/>
          <w:color w:val="20124D"/>
          <w:shd w:val="clear" w:color="auto" w:fill="FFFFFF"/>
        </w:rPr>
      </w:pPr>
    </w:p>
    <w:p w:rsidR="00A13C64" w:rsidRPr="00A13C64" w:rsidRDefault="00A13C64" w:rsidP="002F0174">
      <w:pPr>
        <w:spacing w:line="360" w:lineRule="auto"/>
        <w:jc w:val="both"/>
        <w:rPr>
          <w:rFonts w:ascii="Verdana" w:hAnsi="Verdana"/>
          <w:b/>
          <w:color w:val="20124D"/>
          <w:shd w:val="clear" w:color="auto" w:fill="FFFFFF"/>
        </w:rPr>
      </w:pPr>
      <w:r w:rsidRPr="00A13C64">
        <w:rPr>
          <w:rFonts w:ascii="Verdana" w:hAnsi="Verdana"/>
          <w:b/>
          <w:color w:val="20124D"/>
          <w:shd w:val="clear" w:color="auto" w:fill="FFFFFF"/>
        </w:rPr>
        <w:t>Year-end Reminder</w:t>
      </w:r>
    </w:p>
    <w:p w:rsidR="00363063" w:rsidRPr="0088561C" w:rsidRDefault="00363063" w:rsidP="002F0174">
      <w:pPr>
        <w:spacing w:line="360" w:lineRule="auto"/>
        <w:jc w:val="both"/>
      </w:pPr>
      <w:r>
        <w:rPr>
          <w:rFonts w:ascii="Verdana" w:hAnsi="Verdana"/>
          <w:color w:val="20124D"/>
          <w:shd w:val="clear" w:color="auto" w:fill="FFFFFF"/>
        </w:rPr>
        <w:t xml:space="preserve">Please remember to nominate International Fund for Africa (IFA) as your chosen charity at </w:t>
      </w:r>
      <w:hyperlink r:id="rId9" w:tgtFrame="_blank" w:history="1">
        <w:r>
          <w:rPr>
            <w:rStyle w:val="Hyperlink"/>
            <w:rFonts w:ascii="Verdana" w:hAnsi="Verdana"/>
            <w:color w:val="1155CC"/>
            <w:shd w:val="clear" w:color="auto" w:fill="FFFFFF"/>
          </w:rPr>
          <w:t>smile.amazon.com</w:t>
        </w:r>
      </w:hyperlink>
      <w:r>
        <w:rPr>
          <w:rFonts w:ascii="Verdana" w:hAnsi="Verdana"/>
          <w:color w:val="20124D"/>
          <w:shd w:val="clear" w:color="auto" w:fill="FFFFFF"/>
        </w:rPr>
        <w:t>. It is a simple way to support IFA’s activities in Ethiopia. </w:t>
      </w:r>
      <w:r>
        <w:rPr>
          <w:rStyle w:val="apple-converted-space"/>
          <w:rFonts w:ascii="Verdana" w:hAnsi="Verdana"/>
          <w:color w:val="20124D"/>
          <w:shd w:val="clear" w:color="auto" w:fill="FFFFFF"/>
        </w:rPr>
        <w:t> </w:t>
      </w:r>
      <w:r>
        <w:rPr>
          <w:rFonts w:ascii="Verdana" w:hAnsi="Verdana"/>
          <w:color w:val="20124D"/>
          <w:shd w:val="clear" w:color="auto" w:fill="FFFFFF"/>
        </w:rPr>
        <w:t>All you need to do is to shop at</w:t>
      </w:r>
      <w:r>
        <w:rPr>
          <w:rStyle w:val="apple-converted-space"/>
          <w:rFonts w:ascii="Verdana" w:hAnsi="Verdana"/>
          <w:color w:val="20124D"/>
          <w:shd w:val="clear" w:color="auto" w:fill="FFFFFF"/>
        </w:rPr>
        <w:t> </w:t>
      </w:r>
      <w:hyperlink r:id="rId10" w:tgtFrame="_blank" w:history="1">
        <w:r>
          <w:rPr>
            <w:rStyle w:val="Hyperlink"/>
            <w:rFonts w:ascii="Verdana" w:hAnsi="Verdana"/>
            <w:color w:val="1155CC"/>
            <w:shd w:val="clear" w:color="auto" w:fill="FFFFFF"/>
          </w:rPr>
          <w:t>smile.amazon.com</w:t>
        </w:r>
      </w:hyperlink>
      <w:r>
        <w:rPr>
          <w:rStyle w:val="apple-converted-space"/>
          <w:rFonts w:ascii="Verdana" w:hAnsi="Verdana"/>
          <w:color w:val="20124D"/>
          <w:shd w:val="clear" w:color="auto" w:fill="FFFFFF"/>
        </w:rPr>
        <w:t> </w:t>
      </w:r>
      <w:r>
        <w:rPr>
          <w:rFonts w:ascii="Verdana" w:hAnsi="Verdana"/>
          <w:color w:val="20124D"/>
          <w:shd w:val="clear" w:color="auto" w:fill="FFFFFF"/>
        </w:rPr>
        <w:t>and search for International Fund for Africa. Remember, it is only purchases made at</w:t>
      </w:r>
      <w:r>
        <w:rPr>
          <w:rStyle w:val="apple-converted-space"/>
          <w:rFonts w:ascii="Verdana" w:hAnsi="Verdana"/>
          <w:color w:val="20124D"/>
          <w:shd w:val="clear" w:color="auto" w:fill="FFFFFF"/>
        </w:rPr>
        <w:t> </w:t>
      </w:r>
      <w:hyperlink r:id="rId11" w:tgtFrame="_blank" w:history="1">
        <w:r>
          <w:rPr>
            <w:rStyle w:val="Hyperlink"/>
            <w:rFonts w:ascii="Verdana" w:hAnsi="Verdana"/>
            <w:color w:val="1155CC"/>
            <w:shd w:val="clear" w:color="auto" w:fill="FFFFFF"/>
          </w:rPr>
          <w:t>smile.amazon.com</w:t>
        </w:r>
      </w:hyperlink>
      <w:r>
        <w:rPr>
          <w:rStyle w:val="apple-converted-space"/>
          <w:rFonts w:ascii="Verdana" w:hAnsi="Verdana"/>
          <w:color w:val="20124D"/>
          <w:shd w:val="clear" w:color="auto" w:fill="FFFFFF"/>
        </w:rPr>
        <w:t> </w:t>
      </w:r>
      <w:r w:rsidR="002F00CD">
        <w:rPr>
          <w:rStyle w:val="apple-converted-space"/>
          <w:rFonts w:ascii="Verdana" w:hAnsi="Verdana"/>
          <w:color w:val="20124D"/>
          <w:shd w:val="clear" w:color="auto" w:fill="FFFFFF"/>
        </w:rPr>
        <w:t xml:space="preserve">that </w:t>
      </w:r>
      <w:r>
        <w:rPr>
          <w:rFonts w:ascii="Verdana" w:hAnsi="Verdana"/>
          <w:color w:val="20124D"/>
          <w:shd w:val="clear" w:color="auto" w:fill="FFFFFF"/>
        </w:rPr>
        <w:t>are eligible for donations. Amazon will donate 0.5% of every purchase you make at</w:t>
      </w:r>
      <w:r>
        <w:rPr>
          <w:rStyle w:val="apple-converted-space"/>
          <w:rFonts w:ascii="Verdana" w:hAnsi="Verdana"/>
          <w:color w:val="20124D"/>
          <w:shd w:val="clear" w:color="auto" w:fill="FFFFFF"/>
        </w:rPr>
        <w:t> </w:t>
      </w:r>
      <w:hyperlink r:id="rId12" w:tgtFrame="_blank" w:history="1">
        <w:r>
          <w:rPr>
            <w:rStyle w:val="Hyperlink"/>
            <w:rFonts w:ascii="Verdana" w:hAnsi="Verdana"/>
            <w:color w:val="1155CC"/>
            <w:shd w:val="clear" w:color="auto" w:fill="FFFFFF"/>
          </w:rPr>
          <w:t>smile.amazon.com</w:t>
        </w:r>
      </w:hyperlink>
      <w:r>
        <w:rPr>
          <w:rFonts w:ascii="Verdana" w:hAnsi="Verdana"/>
          <w:color w:val="20124D"/>
          <w:shd w:val="clear" w:color="auto" w:fill="FFFFFF"/>
        </w:rPr>
        <w:t>. You do not incur any extra expense</w:t>
      </w:r>
      <w:r w:rsidR="002F00CD">
        <w:rPr>
          <w:rFonts w:ascii="Verdana" w:hAnsi="Verdana"/>
          <w:color w:val="20124D"/>
          <w:shd w:val="clear" w:color="auto" w:fill="FFFFFF"/>
        </w:rPr>
        <w:t xml:space="preserve"> as t</w:t>
      </w:r>
      <w:r>
        <w:rPr>
          <w:rFonts w:ascii="Verdana" w:hAnsi="Verdana"/>
          <w:color w:val="20124D"/>
          <w:shd w:val="clear" w:color="auto" w:fill="FFFFFF"/>
        </w:rPr>
        <w:t>he donation comes from Amazon.</w:t>
      </w:r>
    </w:p>
    <w:sectPr w:rsidR="00363063" w:rsidRPr="0088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84F"/>
    <w:rsid w:val="000577FB"/>
    <w:rsid w:val="00081F2F"/>
    <w:rsid w:val="002F00CD"/>
    <w:rsid w:val="002F0174"/>
    <w:rsid w:val="00363063"/>
    <w:rsid w:val="004174E4"/>
    <w:rsid w:val="0042284F"/>
    <w:rsid w:val="004C30F4"/>
    <w:rsid w:val="004C37A9"/>
    <w:rsid w:val="005022E3"/>
    <w:rsid w:val="00587A79"/>
    <w:rsid w:val="0070138E"/>
    <w:rsid w:val="007840EF"/>
    <w:rsid w:val="0088561C"/>
    <w:rsid w:val="00A13C64"/>
    <w:rsid w:val="00BF1C15"/>
    <w:rsid w:val="00C65CD3"/>
    <w:rsid w:val="00C97342"/>
    <w:rsid w:val="00CE58A1"/>
    <w:rsid w:val="00D22621"/>
    <w:rsid w:val="00DB26E0"/>
    <w:rsid w:val="00E45619"/>
    <w:rsid w:val="00E53234"/>
    <w:rsid w:val="00FE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C77A"/>
  <w15:chartTrackingRefBased/>
  <w15:docId w15:val="{291ED494-04F9-447D-8A6A-43BCE698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28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3063"/>
    <w:rPr>
      <w:color w:val="0000FF"/>
      <w:u w:val="single"/>
    </w:rPr>
  </w:style>
  <w:style w:type="character" w:customStyle="1" w:styleId="apple-converted-space">
    <w:name w:val="apple-converted-space"/>
    <w:basedOn w:val="DefaultParagraphFont"/>
    <w:rsid w:val="00363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smile.amazon.com/gp/r.html?C=1M6BGKMKP99H2&amp;R=HEPMAJEF111U&amp;T=C&amp;U=http%3A%2F%2Fsmile.amazon.com%2Fch%2F61-1512663%3Fref_%3Dpe_732550_208697260&amp;A=ZU3JF8APHK4YV9JMJE7W9R1MCNIA&amp;H=QAUOGXJ6U6TBVY2B0UEFIN5XACYA&amp;ref_=pe_732550_20869726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mile.amazon.com/gp/r.html?C=1M6BGKMKP99H2&amp;R=HEPMAJEF111U&amp;T=C&amp;U=http%3A%2F%2Fsmile.amazon.com%2Fch%2F61-1512663%3Fref_%3Dpe_732550_208697260&amp;A=ZU3JF8APHK4YV9JMJE7W9R1MCNIA&amp;H=QAUOGXJ6U6TBVY2B0UEFIN5XACYA&amp;ref_=pe_732550_208697260" TargetMode="External"/><Relationship Id="rId5" Type="http://schemas.openxmlformats.org/officeDocument/2006/relationships/image" Target="media/image2.png"/><Relationship Id="rId10" Type="http://schemas.openxmlformats.org/officeDocument/2006/relationships/hyperlink" Target="https://smile.amazon.com/gp/r.html?C=1M6BGKMKP99H2&amp;R=HEPMAJEF111U&amp;T=C&amp;U=http%3A%2F%2Fsmile.amazon.com%2Fch%2F61-1512663%3Fref_%3Dpe_732550_208697260&amp;A=ZU3JF8APHK4YV9JMJE7W9R1MCNIA&amp;H=QAUOGXJ6U6TBVY2B0UEFIN5XACYA&amp;ref_=pe_732550_208697260" TargetMode="External"/><Relationship Id="rId4" Type="http://schemas.openxmlformats.org/officeDocument/2006/relationships/image" Target="media/image1.png"/><Relationship Id="rId9" Type="http://schemas.openxmlformats.org/officeDocument/2006/relationships/hyperlink" Target="https://smile.amazon.com/gp/r.html?C=1M6BGKMKP99H2&amp;R=HEPMAJEF111U&amp;T=C&amp;U=http%3A%2F%2Fsmile.amazon.com%2Fch%2F61-1512663%3Fref_%3Dpe_732550_208697260&amp;A=ZU3JF8APHK4YV9JMJE7W9R1MCNIA&amp;H=QAUOGXJ6U6TBVY2B0UEFIN5XACYA&amp;ref_=pe_732550_20869726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3</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4</cp:revision>
  <dcterms:created xsi:type="dcterms:W3CDTF">2016-10-26T07:22:00Z</dcterms:created>
  <dcterms:modified xsi:type="dcterms:W3CDTF">2016-10-26T12:26:00Z</dcterms:modified>
</cp:coreProperties>
</file>