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89" w:rsidRDefault="00B13D3B" w:rsidP="00B13D3B">
      <w:pPr>
        <w:pStyle w:val="Heading1"/>
        <w:rPr>
          <w:b/>
        </w:rPr>
      </w:pPr>
      <w:r w:rsidRPr="00B13D3B">
        <w:rPr>
          <w:b/>
        </w:rPr>
        <w:t>BACK TO SCHOOL WITH</w:t>
      </w:r>
      <w:r>
        <w:rPr>
          <w:b/>
        </w:rPr>
        <w:t xml:space="preserve"> A </w:t>
      </w:r>
      <w:r w:rsidRPr="00B13D3B">
        <w:rPr>
          <w:b/>
        </w:rPr>
        <w:t>NEW APPROACH</w:t>
      </w:r>
      <w:r>
        <w:rPr>
          <w:b/>
        </w:rPr>
        <w:t xml:space="preserve"> - </w:t>
      </w:r>
      <w:r w:rsidR="00F42A89" w:rsidRPr="00B13D3B">
        <w:rPr>
          <w:b/>
        </w:rPr>
        <w:t xml:space="preserve">Integrating </w:t>
      </w:r>
      <w:r w:rsidRPr="00B13D3B">
        <w:rPr>
          <w:b/>
        </w:rPr>
        <w:t>agricultural production with plant based nutrition</w:t>
      </w:r>
      <w:r w:rsidR="00B31553">
        <w:rPr>
          <w:b/>
        </w:rPr>
        <w:t xml:space="preserve"> in Jihur</w:t>
      </w:r>
    </w:p>
    <w:p w:rsidR="00B31553" w:rsidRDefault="00B31553" w:rsidP="00B31553"/>
    <w:p w:rsidR="00B31553" w:rsidRPr="00CF41BC" w:rsidRDefault="00B31553" w:rsidP="00B31553">
      <w:pPr>
        <w:rPr>
          <w:sz w:val="24"/>
        </w:rPr>
      </w:pPr>
      <w:r w:rsidRPr="00CF41BC">
        <w:rPr>
          <w:sz w:val="24"/>
        </w:rPr>
        <w:t>IFA is piloting a new approach in Jihur Primary School</w:t>
      </w:r>
      <w:r w:rsidR="003219FA" w:rsidRPr="00CF41BC">
        <w:rPr>
          <w:sz w:val="24"/>
        </w:rPr>
        <w:t>. As we start the new school year the vulnerable school children enrolled in the school health and nutrition (SHN) program will receive generous amounts of take home rations</w:t>
      </w:r>
      <w:r w:rsidR="00487E87" w:rsidRPr="00CF41BC">
        <w:rPr>
          <w:sz w:val="24"/>
        </w:rPr>
        <w:t xml:space="preserve"> of high nutritional value</w:t>
      </w:r>
      <w:r w:rsidR="003219FA" w:rsidRPr="00CF41BC">
        <w:rPr>
          <w:sz w:val="24"/>
        </w:rPr>
        <w:t xml:space="preserve"> that w</w:t>
      </w:r>
      <w:r w:rsidR="00487E87" w:rsidRPr="00CF41BC">
        <w:rPr>
          <w:sz w:val="24"/>
        </w:rPr>
        <w:t>ill help feed the whole family.</w:t>
      </w:r>
    </w:p>
    <w:p w:rsidR="003219FA" w:rsidRPr="00CF41BC" w:rsidRDefault="003219FA" w:rsidP="00B31553">
      <w:pPr>
        <w:rPr>
          <w:sz w:val="24"/>
        </w:rPr>
      </w:pPr>
      <w:r w:rsidRPr="00CF41BC">
        <w:rPr>
          <w:sz w:val="24"/>
        </w:rPr>
        <w:t>The take home ration is a multigrain composite mix prepared from different cereals, legumes, millets, nuts along with condiments. All the ingredients grown in the area will be purchased from local farmer cooperatives thus providing an assur</w:t>
      </w:r>
      <w:r w:rsidR="00487E87" w:rsidRPr="00CF41BC">
        <w:rPr>
          <w:sz w:val="24"/>
        </w:rPr>
        <w:t>ed market from the SHN program and useful in creating a strong link with the community.</w:t>
      </w:r>
    </w:p>
    <w:p w:rsidR="003219FA" w:rsidRPr="00CF41BC" w:rsidRDefault="00487E87" w:rsidP="00B31553">
      <w:pPr>
        <w:rPr>
          <w:sz w:val="24"/>
        </w:rPr>
      </w:pPr>
      <w:r w:rsidRPr="00CF41BC">
        <w:rPr>
          <w:sz w:val="24"/>
        </w:rPr>
        <w:t xml:space="preserve">Additionally, this approach provides employment opportunity and further community involvement as preparing the mix will entail cleaning, destoning and toasting. Furthermore, IFA will continue providing </w:t>
      </w:r>
      <w:r w:rsidR="00AD56F5" w:rsidRPr="00CF41BC">
        <w:rPr>
          <w:sz w:val="24"/>
        </w:rPr>
        <w:t>relevant nutritional</w:t>
      </w:r>
      <w:r w:rsidRPr="00CF41BC">
        <w:rPr>
          <w:sz w:val="24"/>
        </w:rPr>
        <w:t xml:space="preserve"> </w:t>
      </w:r>
      <w:r w:rsidR="00AD56F5" w:rsidRPr="00CF41BC">
        <w:rPr>
          <w:sz w:val="24"/>
        </w:rPr>
        <w:t xml:space="preserve">training on how to prepare meals from these take home rations. The training will focus on the benefits of </w:t>
      </w:r>
      <w:r w:rsidRPr="00CF41BC">
        <w:rPr>
          <w:sz w:val="24"/>
        </w:rPr>
        <w:t xml:space="preserve">good nutrition </w:t>
      </w:r>
      <w:r w:rsidR="00AD56F5" w:rsidRPr="00CF41BC">
        <w:rPr>
          <w:sz w:val="24"/>
        </w:rPr>
        <w:t xml:space="preserve">and what it </w:t>
      </w:r>
      <w:r w:rsidRPr="00CF41BC">
        <w:rPr>
          <w:sz w:val="24"/>
        </w:rPr>
        <w:t>can do for their minds and bodies</w:t>
      </w:r>
      <w:r w:rsidR="00AD56F5" w:rsidRPr="00CF41BC">
        <w:rPr>
          <w:sz w:val="24"/>
        </w:rPr>
        <w:t xml:space="preserve"> as studies show some of the reported malnutrition in Ethiopia is not directly due to food insecurity.</w:t>
      </w:r>
    </w:p>
    <w:p w:rsidR="007D2403" w:rsidRPr="00CF41BC" w:rsidRDefault="00977D30" w:rsidP="00B31553">
      <w:pPr>
        <w:rPr>
          <w:sz w:val="24"/>
        </w:rPr>
      </w:pPr>
      <w:r w:rsidRPr="00CF41BC">
        <w:rPr>
          <w:sz w:val="24"/>
        </w:rPr>
        <w:t xml:space="preserve">IFA and the school community are equally enthusiastic to launch this pilot program and will closely monitor the process and evaluate the outcome to ensure that we meet our health and education related goals. Take home ration distribution will be closely tied to student’s attendance to encourage school attendance. The </w:t>
      </w:r>
      <w:r w:rsidR="00786646" w:rsidRPr="00CF41BC">
        <w:rPr>
          <w:sz w:val="24"/>
        </w:rPr>
        <w:t xml:space="preserve">mix includes </w:t>
      </w:r>
      <w:r w:rsidR="007D2403" w:rsidRPr="00CF41BC">
        <w:rPr>
          <w:sz w:val="24"/>
        </w:rPr>
        <w:t>the following 17 ingredients</w:t>
      </w:r>
      <w:r w:rsidR="00786646" w:rsidRPr="00CF41BC">
        <w:rPr>
          <w:sz w:val="24"/>
        </w:rPr>
        <w:t>:</w:t>
      </w:r>
      <w:r w:rsidR="007D2403" w:rsidRPr="00CF41BC">
        <w:rPr>
          <w:noProof/>
          <w:sz w:val="24"/>
        </w:rPr>
        <mc:AlternateContent>
          <mc:Choice Requires="wpi">
            <w:drawing>
              <wp:anchor distT="0" distB="0" distL="114300" distR="114300" simplePos="0" relativeHeight="251660288" behindDoc="0" locked="0" layoutInCell="1" allowOverlap="1">
                <wp:simplePos x="0" y="0"/>
                <wp:positionH relativeFrom="column">
                  <wp:posOffset>-57390</wp:posOffset>
                </wp:positionH>
                <wp:positionV relativeFrom="paragraph">
                  <wp:posOffset>199605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7EE1A6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2pt;margin-top:1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">
                <v:imagedata r:id="rId7" o:title=""/>
              </v:shape>
            </w:pict>
          </mc:Fallback>
        </mc:AlternateContent>
      </w:r>
    </w:p>
    <w:p w:rsidR="007D2403" w:rsidRDefault="007D2403" w:rsidP="00CF41BC">
      <w:pPr>
        <w:shd w:val="clear" w:color="auto" w:fill="C5E0B3" w:themeFill="accent6" w:themeFillTint="66"/>
      </w:pPr>
    </w:p>
    <w:p w:rsidR="007D2403" w:rsidRDefault="007D2403" w:rsidP="00CF41BC">
      <w:pPr>
        <w:pStyle w:val="ListParagraph"/>
        <w:numPr>
          <w:ilvl w:val="0"/>
          <w:numId w:val="1"/>
        </w:numPr>
        <w:shd w:val="clear" w:color="auto" w:fill="C5E0B3" w:themeFill="accent6" w:themeFillTint="66"/>
        <w:ind w:left="660"/>
        <w:sectPr w:rsidR="007D2403" w:rsidSect="007D2403">
          <w:pgSz w:w="12240" w:h="15840"/>
          <w:pgMar w:top="1440" w:right="1440" w:bottom="1440" w:left="1440" w:header="720" w:footer="720" w:gutter="0"/>
          <w:cols w:space="720"/>
          <w:docGrid w:linePitch="360"/>
        </w:sectPr>
      </w:pPr>
    </w:p>
    <w:p w:rsidR="007D2403" w:rsidRDefault="007D2403" w:rsidP="00CF41BC">
      <w:pPr>
        <w:pStyle w:val="ListParagraph"/>
        <w:numPr>
          <w:ilvl w:val="0"/>
          <w:numId w:val="1"/>
        </w:numPr>
        <w:shd w:val="clear" w:color="auto" w:fill="C5E0B3" w:themeFill="accent6" w:themeFillTint="66"/>
        <w:ind w:left="660"/>
      </w:pPr>
      <w:r w:rsidRPr="007613CE">
        <w:t>Barely</w:t>
      </w:r>
      <w:r w:rsidRPr="00786646">
        <w:t xml:space="preserve"> </w:t>
      </w:r>
    </w:p>
    <w:p w:rsidR="007D2403" w:rsidRDefault="007D2403" w:rsidP="00CF41BC">
      <w:pPr>
        <w:pStyle w:val="ListParagraph"/>
        <w:numPr>
          <w:ilvl w:val="0"/>
          <w:numId w:val="1"/>
        </w:numPr>
        <w:shd w:val="clear" w:color="auto" w:fill="C5E0B3" w:themeFill="accent6" w:themeFillTint="66"/>
        <w:ind w:left="660"/>
      </w:pPr>
      <w:r w:rsidRPr="007613CE">
        <w:t>Oats</w:t>
      </w:r>
    </w:p>
    <w:p w:rsidR="007D2403" w:rsidRDefault="007D2403" w:rsidP="00CF41BC">
      <w:pPr>
        <w:pStyle w:val="ListParagraph"/>
        <w:numPr>
          <w:ilvl w:val="0"/>
          <w:numId w:val="1"/>
        </w:numPr>
        <w:shd w:val="clear" w:color="auto" w:fill="C5E0B3" w:themeFill="accent6" w:themeFillTint="66"/>
        <w:ind w:left="660"/>
      </w:pPr>
      <w:r w:rsidRPr="007613CE">
        <w:t>Teff</w:t>
      </w:r>
    </w:p>
    <w:p w:rsidR="007D2403" w:rsidRDefault="007D2403" w:rsidP="00CF41BC">
      <w:pPr>
        <w:pStyle w:val="ListParagraph"/>
        <w:numPr>
          <w:ilvl w:val="0"/>
          <w:numId w:val="1"/>
        </w:numPr>
        <w:shd w:val="clear" w:color="auto" w:fill="C5E0B3" w:themeFill="accent6" w:themeFillTint="66"/>
        <w:ind w:left="660"/>
      </w:pPr>
      <w:r w:rsidRPr="007613CE">
        <w:t>Corn</w:t>
      </w:r>
    </w:p>
    <w:p w:rsidR="007D2403" w:rsidRDefault="007D2403" w:rsidP="00CF41BC">
      <w:pPr>
        <w:pStyle w:val="ListParagraph"/>
        <w:numPr>
          <w:ilvl w:val="0"/>
          <w:numId w:val="1"/>
        </w:numPr>
        <w:shd w:val="clear" w:color="auto" w:fill="C5E0B3" w:themeFill="accent6" w:themeFillTint="66"/>
        <w:ind w:left="660"/>
      </w:pPr>
      <w:r w:rsidRPr="007613CE">
        <w:t>Wheat</w:t>
      </w:r>
    </w:p>
    <w:p w:rsidR="007D2403" w:rsidRDefault="007D2403" w:rsidP="00CF41BC">
      <w:pPr>
        <w:pStyle w:val="ListParagraph"/>
        <w:numPr>
          <w:ilvl w:val="0"/>
          <w:numId w:val="1"/>
        </w:numPr>
        <w:shd w:val="clear" w:color="auto" w:fill="C5E0B3" w:themeFill="accent6" w:themeFillTint="66"/>
        <w:ind w:left="660"/>
      </w:pPr>
      <w:r w:rsidRPr="007613CE">
        <w:t>Check peas</w:t>
      </w:r>
    </w:p>
    <w:p w:rsidR="007D2403" w:rsidRDefault="007D2403" w:rsidP="00CF41BC">
      <w:pPr>
        <w:pStyle w:val="ListParagraph"/>
        <w:numPr>
          <w:ilvl w:val="0"/>
          <w:numId w:val="1"/>
        </w:numPr>
        <w:shd w:val="clear" w:color="auto" w:fill="C5E0B3" w:themeFill="accent6" w:themeFillTint="66"/>
        <w:ind w:left="660"/>
      </w:pPr>
      <w:r w:rsidRPr="007613CE">
        <w:t>Bean</w:t>
      </w:r>
      <w:r>
        <w:t>s</w:t>
      </w:r>
    </w:p>
    <w:p w:rsidR="007D2403" w:rsidRDefault="007D2403" w:rsidP="00CF41BC">
      <w:pPr>
        <w:pStyle w:val="ListParagraph"/>
        <w:numPr>
          <w:ilvl w:val="0"/>
          <w:numId w:val="1"/>
        </w:numPr>
        <w:shd w:val="clear" w:color="auto" w:fill="C5E0B3" w:themeFill="accent6" w:themeFillTint="66"/>
        <w:ind w:left="660"/>
      </w:pPr>
      <w:r w:rsidRPr="007613CE">
        <w:t>Peas</w:t>
      </w:r>
    </w:p>
    <w:p w:rsidR="007D2403" w:rsidRDefault="007D2403" w:rsidP="00CF41BC">
      <w:pPr>
        <w:pStyle w:val="ListParagraph"/>
        <w:numPr>
          <w:ilvl w:val="0"/>
          <w:numId w:val="1"/>
        </w:numPr>
        <w:shd w:val="clear" w:color="auto" w:fill="C5E0B3" w:themeFill="accent6" w:themeFillTint="66"/>
        <w:ind w:left="660"/>
      </w:pPr>
      <w:r>
        <w:t>Sunflower</w:t>
      </w:r>
      <w:r w:rsidRPr="00786646">
        <w:t xml:space="preserve"> </w:t>
      </w:r>
    </w:p>
    <w:p w:rsidR="00CF41BC" w:rsidRDefault="00CF41BC" w:rsidP="00CF41BC">
      <w:pPr>
        <w:pStyle w:val="ListParagraph"/>
        <w:numPr>
          <w:ilvl w:val="0"/>
          <w:numId w:val="1"/>
        </w:numPr>
        <w:shd w:val="clear" w:color="auto" w:fill="C5E0B3" w:themeFill="accent6" w:themeFillTint="66"/>
        <w:ind w:left="660"/>
      </w:pPr>
      <w:r>
        <w:t>Niger</w:t>
      </w:r>
    </w:p>
    <w:p w:rsidR="007D2403" w:rsidRDefault="007D2403" w:rsidP="00CF41BC">
      <w:pPr>
        <w:pStyle w:val="ListParagraph"/>
        <w:numPr>
          <w:ilvl w:val="0"/>
          <w:numId w:val="1"/>
        </w:numPr>
        <w:shd w:val="clear" w:color="auto" w:fill="C5E0B3" w:themeFill="accent6" w:themeFillTint="66"/>
        <w:ind w:left="660"/>
      </w:pPr>
      <w:r>
        <w:t>Flax seed</w:t>
      </w:r>
    </w:p>
    <w:p w:rsidR="007D2403" w:rsidRDefault="007D2403" w:rsidP="00CF41BC">
      <w:pPr>
        <w:pStyle w:val="ListParagraph"/>
        <w:numPr>
          <w:ilvl w:val="0"/>
          <w:numId w:val="1"/>
        </w:numPr>
        <w:shd w:val="clear" w:color="auto" w:fill="C5E0B3" w:themeFill="accent6" w:themeFillTint="66"/>
        <w:ind w:left="660"/>
      </w:pPr>
      <w:r w:rsidRPr="007613CE">
        <w:t>Fenugreek</w:t>
      </w:r>
    </w:p>
    <w:p w:rsidR="007D2403" w:rsidRDefault="007D2403" w:rsidP="00CF41BC">
      <w:pPr>
        <w:pStyle w:val="ListParagraph"/>
        <w:numPr>
          <w:ilvl w:val="0"/>
          <w:numId w:val="1"/>
        </w:numPr>
        <w:shd w:val="clear" w:color="auto" w:fill="C5E0B3" w:themeFill="accent6" w:themeFillTint="66"/>
        <w:ind w:left="660"/>
      </w:pPr>
      <w:r w:rsidRPr="007613CE">
        <w:t>Soy beans</w:t>
      </w:r>
    </w:p>
    <w:p w:rsidR="007D2403" w:rsidRDefault="007D2403" w:rsidP="00CF41BC">
      <w:pPr>
        <w:pStyle w:val="ListParagraph"/>
        <w:numPr>
          <w:ilvl w:val="0"/>
          <w:numId w:val="1"/>
        </w:numPr>
        <w:shd w:val="clear" w:color="auto" w:fill="C5E0B3" w:themeFill="accent6" w:themeFillTint="66"/>
        <w:ind w:left="660"/>
      </w:pPr>
      <w:r w:rsidRPr="007613CE">
        <w:t>Sorghum</w:t>
      </w:r>
    </w:p>
    <w:p w:rsidR="007D2403" w:rsidRDefault="007D2403" w:rsidP="00CF41BC">
      <w:pPr>
        <w:pStyle w:val="ListParagraph"/>
        <w:numPr>
          <w:ilvl w:val="0"/>
          <w:numId w:val="1"/>
        </w:numPr>
        <w:shd w:val="clear" w:color="auto" w:fill="C5E0B3" w:themeFill="accent6" w:themeFillTint="66"/>
        <w:ind w:left="660"/>
      </w:pPr>
      <w:r w:rsidRPr="007613CE">
        <w:t>Red bean</w:t>
      </w:r>
    </w:p>
    <w:p w:rsidR="007D2403" w:rsidRDefault="007D2403" w:rsidP="00CF41BC">
      <w:pPr>
        <w:pStyle w:val="ListParagraph"/>
        <w:numPr>
          <w:ilvl w:val="0"/>
          <w:numId w:val="1"/>
        </w:numPr>
        <w:shd w:val="clear" w:color="auto" w:fill="C5E0B3" w:themeFill="accent6" w:themeFillTint="66"/>
        <w:ind w:left="660"/>
      </w:pPr>
      <w:r w:rsidRPr="007613CE">
        <w:t>Pe</w:t>
      </w:r>
      <w:r>
        <w:t>a</w:t>
      </w:r>
      <w:r w:rsidRPr="007613CE">
        <w:t>nut</w:t>
      </w:r>
    </w:p>
    <w:p w:rsidR="007D2403" w:rsidRDefault="007D2403" w:rsidP="00CF41BC">
      <w:pPr>
        <w:pStyle w:val="ListParagraph"/>
        <w:numPr>
          <w:ilvl w:val="0"/>
          <w:numId w:val="1"/>
        </w:numPr>
        <w:shd w:val="clear" w:color="auto" w:fill="C5E0B3" w:themeFill="accent6" w:themeFillTint="66"/>
        <w:ind w:left="660"/>
      </w:pPr>
      <w:r w:rsidRPr="007613CE">
        <w:t>Salt</w:t>
      </w:r>
    </w:p>
    <w:p w:rsidR="007D2403" w:rsidRDefault="007D2403" w:rsidP="00B31553">
      <w:pPr>
        <w:sectPr w:rsidR="007D2403" w:rsidSect="007D2403">
          <w:type w:val="continuous"/>
          <w:pgSz w:w="12240" w:h="15840"/>
          <w:pgMar w:top="1440" w:right="1440" w:bottom="1440" w:left="1440" w:header="720" w:footer="720" w:gutter="0"/>
          <w:cols w:num="2" w:space="720"/>
          <w:docGrid w:linePitch="360"/>
        </w:sectPr>
      </w:pPr>
    </w:p>
    <w:p w:rsidR="00B13D3B" w:rsidRDefault="00B13D3B" w:rsidP="00B13D3B"/>
    <w:p w:rsidR="00B13D3B" w:rsidRPr="00CF41BC" w:rsidRDefault="00CF41BC" w:rsidP="00B13D3B">
      <w:pPr>
        <w:rPr>
          <w:sz w:val="24"/>
        </w:rPr>
      </w:pPr>
      <w:r w:rsidRPr="00CF41BC">
        <w:rPr>
          <w:sz w:val="24"/>
        </w:rPr>
        <w:t>IFA anticipates fluctuations in price may pose a serious challenge during implementation and procurement as was recently witnessed in the market when the price of maize soared by close to 80% from a year ago (FAO Country brief -August 2017).</w:t>
      </w:r>
    </w:p>
    <w:p w:rsidR="00CF41BC" w:rsidRDefault="00CF41BC" w:rsidP="00B13D3B"/>
    <w:p w:rsidR="00CF41BC" w:rsidRDefault="00CF41BC" w:rsidP="00CF41BC">
      <w:pPr>
        <w:pStyle w:val="Heading1"/>
        <w:rPr>
          <w:b/>
        </w:rPr>
      </w:pPr>
      <w:r w:rsidRPr="00B13D3B">
        <w:rPr>
          <w:b/>
        </w:rPr>
        <w:lastRenderedPageBreak/>
        <w:t>BACK TO SCHOOL WITH</w:t>
      </w:r>
      <w:r>
        <w:rPr>
          <w:b/>
        </w:rPr>
        <w:t xml:space="preserve"> A </w:t>
      </w:r>
      <w:r w:rsidRPr="00B13D3B">
        <w:rPr>
          <w:b/>
        </w:rPr>
        <w:t xml:space="preserve">NEW </w:t>
      </w:r>
      <w:r>
        <w:rPr>
          <w:b/>
        </w:rPr>
        <w:t>MENU –</w:t>
      </w:r>
      <w:r>
        <w:rPr>
          <w:b/>
        </w:rPr>
        <w:t xml:space="preserve"> </w:t>
      </w:r>
      <w:r>
        <w:rPr>
          <w:b/>
        </w:rPr>
        <w:t xml:space="preserve">promoting food diversity </w:t>
      </w:r>
      <w:r>
        <w:rPr>
          <w:b/>
        </w:rPr>
        <w:t xml:space="preserve">in </w:t>
      </w:r>
      <w:r>
        <w:rPr>
          <w:b/>
        </w:rPr>
        <w:t>school meals served in Addis Ababa</w:t>
      </w:r>
    </w:p>
    <w:p w:rsidR="00CF41BC" w:rsidRDefault="00CF41BC" w:rsidP="00CF41BC"/>
    <w:p w:rsidR="00CF41BC" w:rsidRDefault="00CF41BC" w:rsidP="00CF41BC">
      <w:pPr>
        <w:rPr>
          <w:sz w:val="24"/>
        </w:rPr>
      </w:pPr>
      <w:r>
        <w:rPr>
          <w:sz w:val="24"/>
        </w:rPr>
        <w:t xml:space="preserve">Yearly, IFA introduces </w:t>
      </w:r>
      <w:r w:rsidR="00487FF6">
        <w:rPr>
          <w:sz w:val="24"/>
        </w:rPr>
        <w:t xml:space="preserve">new </w:t>
      </w:r>
      <w:r>
        <w:rPr>
          <w:sz w:val="24"/>
        </w:rPr>
        <w:t xml:space="preserve">school meal menus that promote food diversity </w:t>
      </w:r>
      <w:r w:rsidR="00720452">
        <w:rPr>
          <w:sz w:val="24"/>
        </w:rPr>
        <w:t xml:space="preserve">– this year the </w:t>
      </w:r>
      <w:r w:rsidR="00CE106B">
        <w:rPr>
          <w:sz w:val="24"/>
        </w:rPr>
        <w:t xml:space="preserve">lunch </w:t>
      </w:r>
      <w:r w:rsidR="00720452">
        <w:rPr>
          <w:sz w:val="24"/>
        </w:rPr>
        <w:t>m</w:t>
      </w:r>
      <w:r w:rsidR="00487FF6">
        <w:rPr>
          <w:sz w:val="24"/>
        </w:rPr>
        <w:t xml:space="preserve">enu includes </w:t>
      </w:r>
      <w:r w:rsidR="00CE106B">
        <w:rPr>
          <w:sz w:val="24"/>
        </w:rPr>
        <w:t xml:space="preserve">appetizing, nutritious </w:t>
      </w:r>
      <w:r w:rsidR="00720452">
        <w:rPr>
          <w:sz w:val="24"/>
        </w:rPr>
        <w:t>choices</w:t>
      </w:r>
      <w:r w:rsidR="00487FF6" w:rsidRPr="00487FF6">
        <w:rPr>
          <w:sz w:val="24"/>
        </w:rPr>
        <w:t xml:space="preserve"> </w:t>
      </w:r>
      <w:r w:rsidR="00487FF6">
        <w:rPr>
          <w:sz w:val="24"/>
        </w:rPr>
        <w:t xml:space="preserve">that meet </w:t>
      </w:r>
      <w:r w:rsidR="00CE106B">
        <w:rPr>
          <w:sz w:val="24"/>
        </w:rPr>
        <w:t>the</w:t>
      </w:r>
      <w:r w:rsidR="00487FF6">
        <w:rPr>
          <w:sz w:val="24"/>
        </w:rPr>
        <w:t xml:space="preserve"> standard. Although the meals expose the children to new tastes we make sure we are responsive to their feedbacks.</w:t>
      </w:r>
      <w:r w:rsidR="00CE106B">
        <w:rPr>
          <w:sz w:val="24"/>
        </w:rPr>
        <w:t xml:space="preserve"> </w:t>
      </w:r>
    </w:p>
    <w:p w:rsidR="00CE106B" w:rsidRPr="00CE106B" w:rsidRDefault="00CE106B" w:rsidP="00CF41BC">
      <w:pPr>
        <w:rPr>
          <w:b/>
          <w:sz w:val="24"/>
        </w:rPr>
      </w:pPr>
      <w:r w:rsidRPr="00CE106B">
        <w:rPr>
          <w:b/>
          <w:sz w:val="24"/>
        </w:rPr>
        <w:t>Mondays Lunch                                                               Fridays Lunch</w:t>
      </w:r>
    </w:p>
    <w:p w:rsidR="00487FF6" w:rsidRDefault="00AA3D17" w:rsidP="00AA3D17">
      <w:pPr>
        <w:keepNext/>
        <w:jc w:val="center"/>
      </w:pPr>
      <w:r>
        <w:rPr>
          <w:noProof/>
        </w:rPr>
        <mc:AlternateContent>
          <mc:Choice Requires="wps">
            <w:drawing>
              <wp:anchor distT="0" distB="0" distL="114300" distR="114300" simplePos="0" relativeHeight="251663360" behindDoc="1" locked="0" layoutInCell="1" allowOverlap="1" wp14:anchorId="0C1F9D06" wp14:editId="33D7AF65">
                <wp:simplePos x="0" y="0"/>
                <wp:positionH relativeFrom="column">
                  <wp:posOffset>3105150</wp:posOffset>
                </wp:positionH>
                <wp:positionV relativeFrom="paragraph">
                  <wp:posOffset>3190240</wp:posOffset>
                </wp:positionV>
                <wp:extent cx="316230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3162300" cy="635"/>
                        </a:xfrm>
                        <a:prstGeom prst="rect">
                          <a:avLst/>
                        </a:prstGeom>
                        <a:solidFill>
                          <a:prstClr val="white"/>
                        </a:solidFill>
                        <a:ln>
                          <a:noFill/>
                        </a:ln>
                      </wps:spPr>
                      <wps:txbx>
                        <w:txbxContent>
                          <w:p w:rsidR="00AA3D17" w:rsidRPr="00AA3D17" w:rsidRDefault="00AA3D17" w:rsidP="00AA3D17">
                            <w:pPr>
                              <w:pStyle w:val="Caption"/>
                              <w:rPr>
                                <w:b/>
                                <w:sz w:val="22"/>
                              </w:rPr>
                            </w:pPr>
                            <w:r w:rsidRPr="00AA3D17">
                              <w:rPr>
                                <w:b/>
                                <w:sz w:val="22"/>
                              </w:rPr>
                              <w:t>Teff Injera with</w:t>
                            </w:r>
                            <w:r w:rsidR="00C4121E">
                              <w:rPr>
                                <w:b/>
                                <w:sz w:val="22"/>
                              </w:rPr>
                              <w:t xml:space="preserve"> lentil stew</w:t>
                            </w:r>
                            <w:r w:rsidRPr="00AA3D17">
                              <w:rPr>
                                <w:b/>
                                <w:sz w:val="22"/>
                              </w:rPr>
                              <w:t xml:space="preserve"> and potato and beetroot salad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1F9D06" id="_x0000_t202" coordsize="21600,21600" o:spt="202" path="m,l,21600r21600,l21600,xe">
                <v:stroke joinstyle="miter"/>
                <v:path gradientshapeok="t" o:connecttype="rect"/>
              </v:shapetype>
              <v:shape id="Text Box 7" o:spid="_x0000_s1026" type="#_x0000_t202" style="position:absolute;left:0;text-align:left;margin-left:244.5pt;margin-top:251.2pt;width:249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" stroked="f">
                <v:textbox style="mso-fit-shape-to-text:t" inset="0,0,0,0">
                  <w:txbxContent>
                    <w:p w:rsidR="00AA3D17" w:rsidRPr="00AA3D17" w:rsidRDefault="00AA3D17" w:rsidP="00AA3D17">
                      <w:pPr>
                        <w:pStyle w:val="Caption"/>
                        <w:rPr>
                          <w:b/>
                          <w:sz w:val="22"/>
                        </w:rPr>
                      </w:pPr>
                      <w:r w:rsidRPr="00AA3D17">
                        <w:rPr>
                          <w:b/>
                          <w:sz w:val="22"/>
                        </w:rPr>
                        <w:t>Teff Injera with</w:t>
                      </w:r>
                      <w:r w:rsidR="00C4121E">
                        <w:rPr>
                          <w:b/>
                          <w:sz w:val="22"/>
                        </w:rPr>
                        <w:t xml:space="preserve"> lentil stew</w:t>
                      </w:r>
                      <w:r w:rsidRPr="00AA3D17">
                        <w:rPr>
                          <w:b/>
                          <w:sz w:val="22"/>
                        </w:rPr>
                        <w:t xml:space="preserve"> and potato and beetroot salad</w:t>
                      </w:r>
                    </w:p>
                  </w:txbxContent>
                </v:textbox>
                <w10:wrap type="tight"/>
              </v:shape>
            </w:pict>
          </mc:Fallback>
        </mc:AlternateContent>
      </w:r>
      <w:r>
        <w:rPr>
          <w:noProof/>
        </w:rPr>
        <w:drawing>
          <wp:anchor distT="0" distB="0" distL="114300" distR="114300" simplePos="0" relativeHeight="251661312" behindDoc="1" locked="0" layoutInCell="1" allowOverlap="1" wp14:anchorId="55F5D9BB">
            <wp:simplePos x="0" y="0"/>
            <wp:positionH relativeFrom="column">
              <wp:posOffset>3105150</wp:posOffset>
            </wp:positionH>
            <wp:positionV relativeFrom="paragraph">
              <wp:posOffset>94615</wp:posOffset>
            </wp:positionV>
            <wp:extent cx="3162300" cy="3038475"/>
            <wp:effectExtent l="0" t="0" r="0" b="9525"/>
            <wp:wrapTight wrapText="bothSides">
              <wp:wrapPolygon edited="0">
                <wp:start x="0" y="0"/>
                <wp:lineTo x="0" y="21532"/>
                <wp:lineTo x="21470" y="21532"/>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2300" cy="3038475"/>
                    </a:xfrm>
                    <a:prstGeom prst="rect">
                      <a:avLst/>
                    </a:prstGeom>
                  </pic:spPr>
                </pic:pic>
              </a:graphicData>
            </a:graphic>
            <wp14:sizeRelV relativeFrom="margin">
              <wp14:pctHeight>0</wp14:pctHeight>
            </wp14:sizeRelV>
          </wp:anchor>
        </w:drawing>
      </w:r>
      <w:r w:rsidR="00720452">
        <w:rPr>
          <w:noProof/>
        </w:rPr>
        <w:drawing>
          <wp:inline distT="0" distB="0" distL="0" distR="0" wp14:anchorId="7CA58755" wp14:editId="7545B545">
            <wp:extent cx="2971800" cy="3202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8810" cy="3210174"/>
                    </a:xfrm>
                    <a:prstGeom prst="rect">
                      <a:avLst/>
                    </a:prstGeom>
                  </pic:spPr>
                </pic:pic>
              </a:graphicData>
            </a:graphic>
          </wp:inline>
        </w:drawing>
      </w:r>
    </w:p>
    <w:p w:rsidR="00720452" w:rsidRDefault="00487FF6" w:rsidP="00AA3D17">
      <w:pPr>
        <w:pStyle w:val="Caption"/>
        <w:rPr>
          <w:b/>
          <w:sz w:val="22"/>
        </w:rPr>
      </w:pPr>
      <w:proofErr w:type="spellStart"/>
      <w:r w:rsidRPr="00487FF6">
        <w:rPr>
          <w:b/>
          <w:sz w:val="22"/>
        </w:rPr>
        <w:t>Kinche</w:t>
      </w:r>
      <w:proofErr w:type="spellEnd"/>
      <w:r w:rsidRPr="00487FF6">
        <w:rPr>
          <w:b/>
          <w:sz w:val="22"/>
        </w:rPr>
        <w:t xml:space="preserve"> </w:t>
      </w:r>
      <w:r w:rsidR="00C4121E">
        <w:rPr>
          <w:b/>
          <w:sz w:val="22"/>
        </w:rPr>
        <w:t xml:space="preserve">(cracked whole wheat) </w:t>
      </w:r>
      <w:r w:rsidRPr="00487FF6">
        <w:rPr>
          <w:b/>
          <w:sz w:val="22"/>
        </w:rPr>
        <w:t>with avocado and tomato salad</w:t>
      </w:r>
    </w:p>
    <w:p w:rsidR="00AA3D17" w:rsidRDefault="00AA3D17" w:rsidP="00AA3D17"/>
    <w:p w:rsidR="00AA3D17" w:rsidRDefault="00CE106B" w:rsidP="00AA3D17">
      <w:r>
        <w:t xml:space="preserve">This year IFA is pleased to scale up the coverage of school health and nutrition program to serve 650 students. These achievements are made possible through </w:t>
      </w:r>
      <w:r w:rsidR="00C4121E">
        <w:t>our</w:t>
      </w:r>
      <w:r>
        <w:t xml:space="preserve"> committed support</w:t>
      </w:r>
      <w:r w:rsidR="00C4121E">
        <w:t xml:space="preserve">ers. </w:t>
      </w:r>
      <w:r w:rsidR="00C4121E">
        <w:t xml:space="preserve">A recent study </w:t>
      </w:r>
      <w:r w:rsidR="00C4121E">
        <w:t xml:space="preserve">conducted </w:t>
      </w:r>
      <w:r w:rsidR="00C4121E">
        <w:t>in Kenya indicates that the investment of 1 US dollar in school meals returns 9 US dollars to the economy</w:t>
      </w:r>
      <w:r w:rsidR="00B40082">
        <w:t xml:space="preserve"> (</w:t>
      </w:r>
      <w:r w:rsidR="00B40082">
        <w:t xml:space="preserve">WFP, 2016. Investment Case </w:t>
      </w:r>
      <w:r w:rsidR="00B40082">
        <w:t>Study for School Meals Program</w:t>
      </w:r>
      <w:r w:rsidR="00B40082">
        <w:t xml:space="preserve"> in Kenya</w:t>
      </w:r>
      <w:r w:rsidR="00B40082">
        <w:t>)</w:t>
      </w:r>
      <w:r w:rsidR="00C4121E">
        <w:t>. It’s not only the return on the investment that drives our work among school children</w:t>
      </w:r>
      <w:r w:rsidR="00B40082">
        <w:t xml:space="preserve"> but</w:t>
      </w:r>
      <w:r w:rsidR="00C4121E">
        <w:t xml:space="preserve"> investment in human capital is rewarding at all levels. </w:t>
      </w:r>
    </w:p>
    <w:p w:rsidR="00B40082" w:rsidRDefault="00B40082" w:rsidP="00AA3D17">
      <w:bookmarkStart w:id="0" w:name="_GoBack"/>
      <w:bookmarkEnd w:id="0"/>
    </w:p>
    <w:p w:rsidR="00B40082" w:rsidRPr="00AA3D17" w:rsidRDefault="00B40082" w:rsidP="00AA3D17"/>
    <w:p w:rsidR="00CF41BC" w:rsidRDefault="00CF41BC" w:rsidP="00B13D3B"/>
    <w:p w:rsidR="00CF41BC" w:rsidRPr="00B13D3B" w:rsidRDefault="00CF41BC" w:rsidP="00B13D3B"/>
    <w:sectPr w:rsidR="00CF41BC" w:rsidRPr="00B13D3B" w:rsidSect="007D24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20D1C"/>
    <w:multiLevelType w:val="hybridMultilevel"/>
    <w:tmpl w:val="1E42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5C"/>
    <w:rsid w:val="003219FA"/>
    <w:rsid w:val="003A2159"/>
    <w:rsid w:val="00487E87"/>
    <w:rsid w:val="00487FF6"/>
    <w:rsid w:val="00720452"/>
    <w:rsid w:val="00786646"/>
    <w:rsid w:val="007D2403"/>
    <w:rsid w:val="008D687F"/>
    <w:rsid w:val="00977D30"/>
    <w:rsid w:val="00AA3D17"/>
    <w:rsid w:val="00AD56F5"/>
    <w:rsid w:val="00B13D3B"/>
    <w:rsid w:val="00B31553"/>
    <w:rsid w:val="00B40082"/>
    <w:rsid w:val="00C4121E"/>
    <w:rsid w:val="00CE106B"/>
    <w:rsid w:val="00CF41BC"/>
    <w:rsid w:val="00F1555C"/>
    <w:rsid w:val="00F4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B618"/>
  <w15:chartTrackingRefBased/>
  <w15:docId w15:val="{F2F9E0E6-8F45-4752-B135-DCC4D592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D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D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D3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2403"/>
    <w:pPr>
      <w:ind w:left="720"/>
      <w:contextualSpacing/>
    </w:pPr>
  </w:style>
  <w:style w:type="paragraph" w:styleId="Caption">
    <w:name w:val="caption"/>
    <w:basedOn w:val="Normal"/>
    <w:next w:val="Normal"/>
    <w:uiPriority w:val="35"/>
    <w:unhideWhenUsed/>
    <w:qFormat/>
    <w:rsid w:val="00487F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05028">
      <w:bodyDiv w:val="1"/>
      <w:marLeft w:val="0"/>
      <w:marRight w:val="0"/>
      <w:marTop w:val="0"/>
      <w:marBottom w:val="0"/>
      <w:divBdr>
        <w:top w:val="none" w:sz="0" w:space="0" w:color="auto"/>
        <w:left w:val="none" w:sz="0" w:space="0" w:color="auto"/>
        <w:bottom w:val="none" w:sz="0" w:space="0" w:color="auto"/>
        <w:right w:val="none" w:sz="0" w:space="0" w:color="auto"/>
      </w:divBdr>
    </w:div>
    <w:div w:id="21425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5T13:52:58.485"/>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4846-2180-4F09-9152-EA714D30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2017-09-25T10:34:00Z</dcterms:created>
  <dcterms:modified xsi:type="dcterms:W3CDTF">2017-09-25T17:17:00Z</dcterms:modified>
</cp:coreProperties>
</file>